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43380" w14:paraId="672A6659" w14:textId="77777777" w:rsidTr="002643B3">
        <w:trPr>
          <w:trHeight w:val="290"/>
        </w:trPr>
        <w:tc>
          <w:tcPr>
            <w:tcW w:w="5000" w:type="pct"/>
            <w:gridSpan w:val="2"/>
            <w:tcBorders>
              <w:top w:val="nil"/>
              <w:left w:val="nil"/>
              <w:right w:val="nil"/>
            </w:tcBorders>
          </w:tcPr>
          <w:p w14:paraId="0A37501D" w14:textId="77777777" w:rsidR="00602F7D" w:rsidRPr="00743380" w:rsidRDefault="00602F7D" w:rsidP="00F2643C">
            <w:pPr>
              <w:pStyle w:val="Heading2"/>
              <w:jc w:val="left"/>
              <w:rPr>
                <w:rFonts w:ascii="Arial" w:hAnsi="Arial" w:cs="Arial"/>
                <w:b w:val="0"/>
                <w:bCs w:val="0"/>
                <w:sz w:val="28"/>
                <w:szCs w:val="28"/>
                <w:lang w:val="en-GB"/>
              </w:rPr>
            </w:pPr>
          </w:p>
        </w:tc>
      </w:tr>
      <w:tr w:rsidR="0000007A" w:rsidRPr="00743380" w14:paraId="21BCA3A5" w14:textId="77777777" w:rsidTr="002643B3">
        <w:trPr>
          <w:trHeight w:val="290"/>
        </w:trPr>
        <w:tc>
          <w:tcPr>
            <w:tcW w:w="1234" w:type="pct"/>
          </w:tcPr>
          <w:p w14:paraId="2EF67583" w14:textId="77777777" w:rsidR="0000007A" w:rsidRPr="00743380" w:rsidRDefault="0000007A" w:rsidP="00696CAD">
            <w:pPr>
              <w:pStyle w:val="BodyText"/>
              <w:ind w:left="90"/>
              <w:jc w:val="left"/>
              <w:rPr>
                <w:rFonts w:ascii="Arial" w:hAnsi="Arial" w:cs="Arial"/>
                <w:bCs/>
                <w:sz w:val="20"/>
                <w:szCs w:val="28"/>
                <w:lang w:val="en-GB"/>
              </w:rPr>
            </w:pPr>
            <w:bookmarkStart w:id="0" w:name="_Hlk218611914"/>
            <w:r w:rsidRPr="00743380">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AA1EB01" w14:textId="77777777" w:rsidR="0000007A" w:rsidRPr="00743380" w:rsidRDefault="00C45199" w:rsidP="00E65EB7">
            <w:pPr>
              <w:rPr>
                <w:rFonts w:ascii="Arial" w:hAnsi="Arial" w:cs="Arial"/>
                <w:b/>
                <w:bCs/>
                <w:color w:val="0000FF"/>
                <w:sz w:val="20"/>
                <w:szCs w:val="20"/>
              </w:rPr>
            </w:pPr>
            <w:hyperlink r:id="rId8" w:history="1">
              <w:r w:rsidRPr="00743380">
                <w:rPr>
                  <w:rStyle w:val="Hyperlink"/>
                  <w:rFonts w:ascii="Arial" w:hAnsi="Arial" w:cs="Arial"/>
                  <w:b/>
                  <w:bCs/>
                  <w:sz w:val="20"/>
                  <w:szCs w:val="20"/>
                </w:rPr>
                <w:t>Journal of Economics, Management and Trade</w:t>
              </w:r>
            </w:hyperlink>
            <w:r w:rsidRPr="00743380">
              <w:rPr>
                <w:rFonts w:ascii="Arial" w:hAnsi="Arial" w:cs="Arial"/>
                <w:b/>
                <w:bCs/>
                <w:color w:val="0000FF"/>
                <w:sz w:val="20"/>
                <w:szCs w:val="20"/>
              </w:rPr>
              <w:t xml:space="preserve"> </w:t>
            </w:r>
          </w:p>
        </w:tc>
      </w:tr>
      <w:bookmarkEnd w:id="0"/>
      <w:tr w:rsidR="0000007A" w:rsidRPr="00743380" w14:paraId="388D5479" w14:textId="77777777" w:rsidTr="002643B3">
        <w:trPr>
          <w:trHeight w:val="290"/>
        </w:trPr>
        <w:tc>
          <w:tcPr>
            <w:tcW w:w="1234" w:type="pct"/>
          </w:tcPr>
          <w:p w14:paraId="44DC6F03" w14:textId="77777777" w:rsidR="0000007A" w:rsidRPr="00743380" w:rsidRDefault="0000007A" w:rsidP="00696CAD">
            <w:pPr>
              <w:pStyle w:val="BodyText"/>
              <w:ind w:left="90"/>
              <w:jc w:val="left"/>
              <w:rPr>
                <w:rFonts w:ascii="Arial" w:hAnsi="Arial" w:cs="Arial"/>
                <w:bCs/>
                <w:sz w:val="20"/>
                <w:szCs w:val="28"/>
                <w:lang w:val="en-GB"/>
              </w:rPr>
            </w:pPr>
            <w:r w:rsidRPr="00743380">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935F95F" w14:textId="77777777" w:rsidR="0000007A" w:rsidRPr="00743380" w:rsidRDefault="009655D5" w:rsidP="00F3669D">
            <w:pPr>
              <w:pStyle w:val="NormalWeb"/>
              <w:spacing w:before="0" w:beforeAutospacing="0" w:after="0" w:afterAutospacing="0"/>
              <w:rPr>
                <w:rFonts w:ascii="Arial" w:hAnsi="Arial" w:cs="Arial"/>
                <w:b/>
                <w:bCs/>
                <w:sz w:val="20"/>
                <w:szCs w:val="28"/>
                <w:lang w:val="en-GB"/>
              </w:rPr>
            </w:pPr>
            <w:r w:rsidRPr="00743380">
              <w:rPr>
                <w:rFonts w:ascii="Arial" w:hAnsi="Arial" w:cs="Arial"/>
                <w:b/>
                <w:bCs/>
                <w:sz w:val="20"/>
                <w:szCs w:val="28"/>
                <w:lang w:val="en-GB"/>
              </w:rPr>
              <w:t>Ms_JEMT_150939</w:t>
            </w:r>
          </w:p>
        </w:tc>
      </w:tr>
      <w:tr w:rsidR="0000007A" w:rsidRPr="00743380" w14:paraId="047FAEB9" w14:textId="77777777" w:rsidTr="002643B3">
        <w:trPr>
          <w:trHeight w:val="650"/>
        </w:trPr>
        <w:tc>
          <w:tcPr>
            <w:tcW w:w="1234" w:type="pct"/>
          </w:tcPr>
          <w:p w14:paraId="06EED376" w14:textId="77777777" w:rsidR="0000007A" w:rsidRPr="00743380" w:rsidRDefault="0000007A" w:rsidP="00696CAD">
            <w:pPr>
              <w:pStyle w:val="BodyText"/>
              <w:ind w:left="90"/>
              <w:jc w:val="left"/>
              <w:rPr>
                <w:rFonts w:ascii="Arial" w:hAnsi="Arial" w:cs="Arial"/>
                <w:bCs/>
                <w:sz w:val="20"/>
                <w:szCs w:val="28"/>
                <w:lang w:val="en-GB"/>
              </w:rPr>
            </w:pPr>
            <w:r w:rsidRPr="00743380">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5B28D50" w14:textId="77777777" w:rsidR="0000007A" w:rsidRPr="00743380" w:rsidRDefault="009655D5" w:rsidP="000450FC">
            <w:pPr>
              <w:pStyle w:val="NormalWeb"/>
              <w:spacing w:before="0" w:beforeAutospacing="0" w:after="0" w:afterAutospacing="0"/>
              <w:rPr>
                <w:rFonts w:ascii="Arial" w:hAnsi="Arial" w:cs="Arial"/>
                <w:b/>
                <w:sz w:val="20"/>
                <w:szCs w:val="28"/>
                <w:lang w:val="en-GB"/>
              </w:rPr>
            </w:pPr>
            <w:r w:rsidRPr="00743380">
              <w:rPr>
                <w:rFonts w:ascii="Arial" w:hAnsi="Arial" w:cs="Arial"/>
                <w:b/>
                <w:sz w:val="20"/>
                <w:szCs w:val="28"/>
                <w:lang w:val="en-GB"/>
              </w:rPr>
              <w:t>Global Talent Mobility Barriers: The Plight of Indian IT Experts in International Markets</w:t>
            </w:r>
          </w:p>
        </w:tc>
      </w:tr>
      <w:tr w:rsidR="00CF0BBB" w:rsidRPr="00743380" w14:paraId="3202A813" w14:textId="77777777" w:rsidTr="002643B3">
        <w:trPr>
          <w:trHeight w:val="332"/>
        </w:trPr>
        <w:tc>
          <w:tcPr>
            <w:tcW w:w="1234" w:type="pct"/>
          </w:tcPr>
          <w:p w14:paraId="5F718204" w14:textId="77777777" w:rsidR="00CF0BBB" w:rsidRPr="00743380" w:rsidRDefault="00CF0BBB" w:rsidP="00696CAD">
            <w:pPr>
              <w:pStyle w:val="BodyText"/>
              <w:ind w:left="90"/>
              <w:jc w:val="left"/>
              <w:rPr>
                <w:rFonts w:ascii="Arial" w:hAnsi="Arial" w:cs="Arial"/>
                <w:bCs/>
                <w:sz w:val="20"/>
                <w:szCs w:val="28"/>
                <w:lang w:val="en-GB"/>
              </w:rPr>
            </w:pPr>
            <w:r w:rsidRPr="00743380">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77777777" w:rsidR="00CF0BBB" w:rsidRPr="00743380" w:rsidRDefault="00CF0BBB" w:rsidP="000450FC">
            <w:pPr>
              <w:pStyle w:val="NormalWeb"/>
              <w:spacing w:before="0" w:beforeAutospacing="0" w:after="0" w:afterAutospacing="0"/>
              <w:rPr>
                <w:rFonts w:ascii="Arial" w:hAnsi="Arial" w:cs="Arial"/>
                <w:b/>
                <w:sz w:val="20"/>
                <w:szCs w:val="28"/>
                <w:lang w:val="en-GB"/>
              </w:rPr>
            </w:pPr>
          </w:p>
        </w:tc>
      </w:tr>
    </w:tbl>
    <w:p w14:paraId="02EB378F" w14:textId="77777777" w:rsidR="00037D52" w:rsidRPr="00743380" w:rsidRDefault="00037D52" w:rsidP="0000007A">
      <w:pPr>
        <w:pStyle w:val="BodyText"/>
        <w:rPr>
          <w:rFonts w:ascii="Arial" w:hAnsi="Arial" w:cs="Arial"/>
          <w:b/>
          <w:bCs/>
          <w:sz w:val="20"/>
          <w:szCs w:val="20"/>
          <w:u w:val="single"/>
          <w:lang w:val="en-GB"/>
        </w:rPr>
      </w:pPr>
    </w:p>
    <w:p w14:paraId="6A05A809" w14:textId="77777777" w:rsidR="00605952" w:rsidRPr="00743380" w:rsidRDefault="00605952" w:rsidP="0000007A">
      <w:pPr>
        <w:pStyle w:val="BodyText"/>
        <w:rPr>
          <w:rFonts w:ascii="Arial" w:hAnsi="Arial" w:cs="Arial"/>
          <w:b/>
          <w:bCs/>
          <w:sz w:val="20"/>
          <w:szCs w:val="20"/>
          <w:u w:val="single"/>
          <w:lang w:val="en-GB"/>
        </w:rPr>
      </w:pPr>
    </w:p>
    <w:p w14:paraId="5A39BBE3" w14:textId="77777777" w:rsidR="00BF2273" w:rsidRPr="00743380" w:rsidRDefault="00BF2273" w:rsidP="00BF2273">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F2273" w:rsidRPr="00743380" w14:paraId="5D849130" w14:textId="77777777" w:rsidTr="73391698">
        <w:tc>
          <w:tcPr>
            <w:tcW w:w="5000" w:type="pct"/>
            <w:gridSpan w:val="3"/>
            <w:tcBorders>
              <w:top w:val="nil"/>
              <w:left w:val="nil"/>
              <w:right w:val="nil"/>
            </w:tcBorders>
            <w:noWrap/>
          </w:tcPr>
          <w:p w14:paraId="5085A9A3" w14:textId="77777777" w:rsidR="00BF2273" w:rsidRPr="00743380" w:rsidRDefault="00BF2273">
            <w:pPr>
              <w:pStyle w:val="Heading2"/>
              <w:jc w:val="left"/>
              <w:rPr>
                <w:rFonts w:ascii="Arial" w:hAnsi="Arial" w:cs="Arial"/>
                <w:lang w:val="en-GB"/>
              </w:rPr>
            </w:pPr>
            <w:r w:rsidRPr="00743380">
              <w:rPr>
                <w:rFonts w:ascii="Arial" w:hAnsi="Arial" w:cs="Arial"/>
                <w:highlight w:val="yellow"/>
                <w:lang w:val="en-GB"/>
              </w:rPr>
              <w:t>PART  1:</w:t>
            </w:r>
            <w:r w:rsidRPr="00743380">
              <w:rPr>
                <w:rFonts w:ascii="Arial" w:hAnsi="Arial" w:cs="Arial"/>
                <w:lang w:val="en-GB"/>
              </w:rPr>
              <w:t xml:space="preserve"> Comments</w:t>
            </w:r>
          </w:p>
          <w:p w14:paraId="41C8F396" w14:textId="77777777" w:rsidR="00BF2273" w:rsidRPr="00743380" w:rsidRDefault="00BF2273">
            <w:pPr>
              <w:rPr>
                <w:rFonts w:ascii="Arial" w:hAnsi="Arial" w:cs="Arial"/>
                <w:sz w:val="20"/>
                <w:szCs w:val="20"/>
                <w:lang w:val="en-GB"/>
              </w:rPr>
            </w:pPr>
          </w:p>
        </w:tc>
      </w:tr>
      <w:tr w:rsidR="00BF2273" w:rsidRPr="00743380" w14:paraId="425D58D4" w14:textId="77777777" w:rsidTr="73391698">
        <w:tc>
          <w:tcPr>
            <w:tcW w:w="1265" w:type="pct"/>
            <w:noWrap/>
          </w:tcPr>
          <w:p w14:paraId="72A3D3EC" w14:textId="77777777" w:rsidR="00BF2273" w:rsidRPr="00743380" w:rsidRDefault="00BF2273">
            <w:pPr>
              <w:pStyle w:val="Heading2"/>
              <w:jc w:val="left"/>
              <w:rPr>
                <w:rFonts w:ascii="Arial" w:hAnsi="Arial" w:cs="Arial"/>
                <w:lang w:val="en-GB"/>
              </w:rPr>
            </w:pPr>
          </w:p>
        </w:tc>
        <w:tc>
          <w:tcPr>
            <w:tcW w:w="2212" w:type="pct"/>
          </w:tcPr>
          <w:p w14:paraId="0B89F7F6" w14:textId="77777777" w:rsidR="00BF2273" w:rsidRPr="00743380" w:rsidRDefault="00BF2273">
            <w:pPr>
              <w:pStyle w:val="Heading2"/>
              <w:jc w:val="left"/>
              <w:rPr>
                <w:rFonts w:ascii="Arial" w:hAnsi="Arial" w:cs="Arial"/>
                <w:lang w:val="en-GB"/>
              </w:rPr>
            </w:pPr>
            <w:r w:rsidRPr="00743380">
              <w:rPr>
                <w:rFonts w:ascii="Arial" w:hAnsi="Arial" w:cs="Arial"/>
                <w:lang w:val="en-GB"/>
              </w:rPr>
              <w:t>Reviewer’s comment</w:t>
            </w:r>
          </w:p>
          <w:p w14:paraId="19FCC298" w14:textId="77777777" w:rsidR="003166D6" w:rsidRPr="00743380" w:rsidRDefault="003166D6" w:rsidP="003166D6">
            <w:pPr>
              <w:rPr>
                <w:rFonts w:ascii="Arial" w:hAnsi="Arial" w:cs="Arial"/>
                <w:b/>
                <w:bCs/>
                <w:sz w:val="20"/>
                <w:szCs w:val="20"/>
              </w:rPr>
            </w:pPr>
            <w:r w:rsidRPr="00743380">
              <w:rPr>
                <w:rFonts w:ascii="Arial" w:hAnsi="Arial" w:cs="Arial"/>
                <w:b/>
                <w:bCs/>
                <w:sz w:val="20"/>
                <w:szCs w:val="20"/>
                <w:highlight w:val="yellow"/>
              </w:rPr>
              <w:t>Artificial Intelligence (AI) generated or assisted review comments are strictly prohibited during peer review.</w:t>
            </w:r>
          </w:p>
          <w:p w14:paraId="0D0B940D" w14:textId="77777777" w:rsidR="003166D6" w:rsidRPr="00743380" w:rsidRDefault="003166D6" w:rsidP="003166D6">
            <w:pPr>
              <w:rPr>
                <w:rFonts w:ascii="Arial" w:hAnsi="Arial" w:cs="Arial"/>
                <w:lang w:val="en-GB"/>
              </w:rPr>
            </w:pPr>
          </w:p>
        </w:tc>
        <w:tc>
          <w:tcPr>
            <w:tcW w:w="1523" w:type="pct"/>
          </w:tcPr>
          <w:p w14:paraId="6FA41DDB" w14:textId="77777777" w:rsidR="00A32865" w:rsidRPr="00743380" w:rsidRDefault="00A32865" w:rsidP="00A32865">
            <w:pPr>
              <w:spacing w:after="160" w:line="256" w:lineRule="auto"/>
              <w:rPr>
                <w:rFonts w:ascii="Arial" w:eastAsia="Calibri" w:hAnsi="Arial" w:cs="Arial"/>
                <w:kern w:val="2"/>
                <w:sz w:val="20"/>
                <w:szCs w:val="20"/>
                <w:lang w:val="en-IN"/>
              </w:rPr>
            </w:pPr>
            <w:r w:rsidRPr="00743380">
              <w:rPr>
                <w:rFonts w:ascii="Arial" w:eastAsia="Calibri" w:hAnsi="Arial" w:cs="Arial"/>
                <w:b/>
                <w:kern w:val="2"/>
                <w:sz w:val="20"/>
                <w:szCs w:val="20"/>
                <w:lang w:val="en-IN"/>
              </w:rPr>
              <w:t>Author’s Feedback</w:t>
            </w:r>
            <w:r w:rsidRPr="00743380">
              <w:rPr>
                <w:rFonts w:ascii="Arial" w:eastAsia="Calibri" w:hAnsi="Arial" w:cs="Arial"/>
                <w:kern w:val="2"/>
                <w:sz w:val="20"/>
                <w:szCs w:val="20"/>
                <w:lang w:val="en-IN"/>
              </w:rPr>
              <w:t xml:space="preserve"> (It is mandatory that authors should write his/her feedback here)</w:t>
            </w:r>
          </w:p>
          <w:p w14:paraId="0E27B00A" w14:textId="77777777" w:rsidR="00BF2273" w:rsidRPr="00743380" w:rsidRDefault="00BF2273">
            <w:pPr>
              <w:pStyle w:val="Heading2"/>
              <w:jc w:val="left"/>
              <w:rPr>
                <w:rFonts w:ascii="Arial" w:hAnsi="Arial" w:cs="Arial"/>
                <w:b w:val="0"/>
                <w:lang w:val="en-GB"/>
              </w:rPr>
            </w:pPr>
          </w:p>
        </w:tc>
      </w:tr>
      <w:tr w:rsidR="00BF2273" w:rsidRPr="00743380" w14:paraId="5EA01B41" w14:textId="77777777" w:rsidTr="73391698">
        <w:trPr>
          <w:trHeight w:val="1264"/>
        </w:trPr>
        <w:tc>
          <w:tcPr>
            <w:tcW w:w="1265" w:type="pct"/>
            <w:noWrap/>
          </w:tcPr>
          <w:p w14:paraId="7C78407A" w14:textId="77777777" w:rsidR="00BF2273" w:rsidRPr="00743380" w:rsidRDefault="00BF2273">
            <w:pPr>
              <w:ind w:left="360"/>
              <w:rPr>
                <w:rFonts w:ascii="Arial" w:hAnsi="Arial" w:cs="Arial"/>
                <w:b/>
                <w:bCs/>
                <w:sz w:val="20"/>
                <w:szCs w:val="20"/>
                <w:lang w:val="en-GB"/>
              </w:rPr>
            </w:pPr>
            <w:r w:rsidRPr="0074338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0061E4C" w14:textId="77777777" w:rsidR="00BF2273" w:rsidRPr="00743380" w:rsidRDefault="00BF2273">
            <w:pPr>
              <w:ind w:left="360"/>
              <w:rPr>
                <w:rFonts w:ascii="Arial" w:eastAsia="MS Mincho" w:hAnsi="Arial" w:cs="Arial"/>
                <w:b/>
                <w:bCs/>
                <w:sz w:val="20"/>
                <w:szCs w:val="20"/>
                <w:lang w:val="en-GB"/>
              </w:rPr>
            </w:pPr>
          </w:p>
        </w:tc>
        <w:tc>
          <w:tcPr>
            <w:tcW w:w="2212" w:type="pct"/>
          </w:tcPr>
          <w:p w14:paraId="63B13D8D" w14:textId="77777777" w:rsidR="00BF2273" w:rsidRPr="00743380" w:rsidRDefault="00714A58">
            <w:pPr>
              <w:pStyle w:val="ListParagraph"/>
              <w:ind w:left="0"/>
              <w:rPr>
                <w:rFonts w:ascii="Arial" w:hAnsi="Arial" w:cs="Arial"/>
                <w:b/>
                <w:bCs/>
                <w:sz w:val="20"/>
                <w:szCs w:val="20"/>
                <w:lang w:val="en-GB"/>
              </w:rPr>
            </w:pPr>
            <w:r w:rsidRPr="00743380">
              <w:rPr>
                <w:rFonts w:ascii="Arial" w:hAnsi="Arial" w:cs="Arial"/>
              </w:rPr>
              <w:t>This manuscript addresses a timely and policy-relevant issue by examining how tightening visa regimes and geopolitical shifts affect global talent mobility, with a specific focus on Indian IT professionals. It contributes to the literature by linking macro-level regulatory constraints with micro-level career outcomes and organizational HR strategies. The study is particularly valuable for scholars in international business, human resource management, and migration studies, as it integrates talent mobility, workforce retention, and hybrid work models within a single analytical framework. The findings offer useful insights for both academic research and policy-oriented discussions on the future of global employment.</w:t>
            </w:r>
          </w:p>
        </w:tc>
        <w:tc>
          <w:tcPr>
            <w:tcW w:w="1523" w:type="pct"/>
          </w:tcPr>
          <w:p w14:paraId="0386FC7D" w14:textId="2B60BF34" w:rsidR="00BF2273" w:rsidRPr="00743380" w:rsidRDefault="585A90C2" w:rsidP="7D07D00B">
            <w:pPr>
              <w:rPr>
                <w:rFonts w:ascii="Arial" w:hAnsi="Arial" w:cs="Arial"/>
                <w:lang w:val="en-GB"/>
              </w:rPr>
            </w:pPr>
            <w:r w:rsidRPr="00743380">
              <w:rPr>
                <w:rFonts w:ascii="Arial" w:hAnsi="Arial" w:cs="Arial"/>
                <w:color w:val="000000" w:themeColor="text1"/>
                <w:lang w:val="en-GB"/>
              </w:rPr>
              <w:t>This manuscript makes an important contribution to the scientific community by deepening the understanding of employee attrition through the lens of behavioral decision-making in human resource management. By focusing on leading IT firms, the study provides empirically grounded insights into how individual and organizational decision processes influence retention outcomes in knowledge-intensive industries. The findings enrich existing HRM and organizational behavior literature and offer evidence-based implications for both researchers and practitioners. Additionally, the study creates a foundation for future comparative and longitudinal research on attrition and strategic HR interventions in the IT sector.</w:t>
            </w:r>
          </w:p>
          <w:p w14:paraId="44EAFD9C" w14:textId="746F4304" w:rsidR="00BF2273" w:rsidRPr="00743380" w:rsidRDefault="00BF2273" w:rsidP="7D07D00B">
            <w:pPr>
              <w:rPr>
                <w:rFonts w:ascii="Arial" w:hAnsi="Arial" w:cs="Arial"/>
                <w:lang w:val="en-GB"/>
              </w:rPr>
            </w:pPr>
          </w:p>
        </w:tc>
      </w:tr>
      <w:tr w:rsidR="00BF2273" w:rsidRPr="00743380" w14:paraId="1115D2CC" w14:textId="77777777" w:rsidTr="73391698">
        <w:trPr>
          <w:trHeight w:val="1262"/>
        </w:trPr>
        <w:tc>
          <w:tcPr>
            <w:tcW w:w="1265" w:type="pct"/>
            <w:noWrap/>
          </w:tcPr>
          <w:p w14:paraId="32CC438C" w14:textId="77777777" w:rsidR="00BF2273" w:rsidRPr="00743380" w:rsidRDefault="00BF2273">
            <w:pPr>
              <w:ind w:left="360"/>
              <w:rPr>
                <w:rFonts w:ascii="Arial" w:hAnsi="Arial" w:cs="Arial"/>
                <w:b/>
                <w:bCs/>
                <w:sz w:val="20"/>
                <w:szCs w:val="20"/>
                <w:lang w:val="en-GB"/>
              </w:rPr>
            </w:pPr>
            <w:r w:rsidRPr="00743380">
              <w:rPr>
                <w:rFonts w:ascii="Arial" w:hAnsi="Arial" w:cs="Arial"/>
                <w:b/>
                <w:bCs/>
                <w:sz w:val="20"/>
                <w:szCs w:val="20"/>
                <w:lang w:val="en-GB"/>
              </w:rPr>
              <w:t>Is the title of the article suitable?</w:t>
            </w:r>
          </w:p>
          <w:p w14:paraId="1DD92728" w14:textId="77777777" w:rsidR="00BF2273" w:rsidRPr="00743380" w:rsidRDefault="00BF2273">
            <w:pPr>
              <w:ind w:left="360"/>
              <w:rPr>
                <w:rFonts w:ascii="Arial" w:hAnsi="Arial" w:cs="Arial"/>
                <w:b/>
                <w:bCs/>
                <w:sz w:val="20"/>
                <w:szCs w:val="20"/>
                <w:lang w:val="en-GB"/>
              </w:rPr>
            </w:pPr>
            <w:r w:rsidRPr="00743380">
              <w:rPr>
                <w:rFonts w:ascii="Arial" w:hAnsi="Arial" w:cs="Arial"/>
                <w:b/>
                <w:bCs/>
                <w:sz w:val="20"/>
                <w:szCs w:val="20"/>
                <w:lang w:val="en-GB"/>
              </w:rPr>
              <w:t>(If not please suggest an alternative title)</w:t>
            </w:r>
          </w:p>
          <w:p w14:paraId="4B94D5A5" w14:textId="77777777" w:rsidR="00BF2273" w:rsidRPr="00743380" w:rsidRDefault="00BF2273">
            <w:pPr>
              <w:pStyle w:val="Heading2"/>
              <w:jc w:val="left"/>
              <w:rPr>
                <w:rFonts w:ascii="Arial" w:hAnsi="Arial" w:cs="Arial"/>
                <w:u w:val="single"/>
                <w:lang w:val="en-GB"/>
              </w:rPr>
            </w:pPr>
          </w:p>
        </w:tc>
        <w:tc>
          <w:tcPr>
            <w:tcW w:w="2212" w:type="pct"/>
          </w:tcPr>
          <w:p w14:paraId="3A2615E0" w14:textId="77777777" w:rsidR="00BF2273" w:rsidRPr="00743380" w:rsidRDefault="00714A58">
            <w:pPr>
              <w:ind w:left="360"/>
              <w:rPr>
                <w:rFonts w:ascii="Arial" w:hAnsi="Arial" w:cs="Arial"/>
                <w:b/>
                <w:bCs/>
                <w:sz w:val="20"/>
                <w:szCs w:val="20"/>
                <w:lang w:val="en-GB"/>
              </w:rPr>
            </w:pPr>
            <w:r w:rsidRPr="00743380">
              <w:rPr>
                <w:rFonts w:ascii="Arial" w:hAnsi="Arial" w:cs="Arial"/>
              </w:rPr>
              <w:t>The title is generally suitable and reflects the core theme of the manuscript. However, it could be made more precise and academically focused by explicitly highlighting visa restrictions and workforce outcomes.</w:t>
            </w:r>
            <w:r w:rsidRPr="00743380">
              <w:rPr>
                <w:rFonts w:ascii="Arial" w:hAnsi="Arial" w:cs="Arial"/>
              </w:rPr>
              <w:br/>
            </w:r>
            <w:r w:rsidRPr="00743380">
              <w:rPr>
                <w:rStyle w:val="Strong"/>
                <w:rFonts w:ascii="Arial" w:eastAsia="Arial Unicode MS" w:hAnsi="Arial" w:cs="Arial"/>
              </w:rPr>
              <w:t>Suggested alternative title:</w:t>
            </w:r>
            <w:r w:rsidRPr="00743380">
              <w:rPr>
                <w:rFonts w:ascii="Arial" w:hAnsi="Arial" w:cs="Arial"/>
              </w:rPr>
              <w:br/>
            </w:r>
            <w:r w:rsidRPr="00743380">
              <w:rPr>
                <w:rStyle w:val="Emphasis"/>
                <w:rFonts w:ascii="Arial" w:hAnsi="Arial" w:cs="Arial"/>
              </w:rPr>
              <w:t>Visa Restrictions, Talent Mobility, and Workforce Retention: Evidence from Indian IT Professionals in Global Labor Markets</w:t>
            </w:r>
          </w:p>
        </w:tc>
        <w:tc>
          <w:tcPr>
            <w:tcW w:w="1523" w:type="pct"/>
          </w:tcPr>
          <w:p w14:paraId="3DEEC669" w14:textId="74436A10" w:rsidR="00BF2273" w:rsidRPr="00743380" w:rsidRDefault="3A8FC625" w:rsidP="7D07D00B">
            <w:pPr>
              <w:rPr>
                <w:rFonts w:ascii="Arial" w:hAnsi="Arial" w:cs="Arial"/>
                <w:lang w:val="en-GB"/>
              </w:rPr>
            </w:pPr>
            <w:r w:rsidRPr="00743380">
              <w:rPr>
                <w:rFonts w:ascii="Arial" w:hAnsi="Arial" w:cs="Arial"/>
                <w:color w:val="000000" w:themeColor="text1"/>
              </w:rPr>
              <w:t>Global Talent Mobility Barriers: The Plight of Indian Professionals in International Markets</w:t>
            </w:r>
          </w:p>
        </w:tc>
      </w:tr>
      <w:tr w:rsidR="00BF2273" w:rsidRPr="00743380" w14:paraId="5BE6864C" w14:textId="77777777" w:rsidTr="73391698">
        <w:trPr>
          <w:trHeight w:val="1262"/>
        </w:trPr>
        <w:tc>
          <w:tcPr>
            <w:tcW w:w="1265" w:type="pct"/>
            <w:noWrap/>
          </w:tcPr>
          <w:p w14:paraId="3405B17B" w14:textId="77777777" w:rsidR="00BF2273" w:rsidRPr="00743380" w:rsidRDefault="00BF2273">
            <w:pPr>
              <w:pStyle w:val="Heading2"/>
              <w:ind w:left="360"/>
              <w:jc w:val="left"/>
              <w:rPr>
                <w:rFonts w:ascii="Arial" w:hAnsi="Arial" w:cs="Arial"/>
                <w:lang w:val="en-GB"/>
              </w:rPr>
            </w:pPr>
            <w:r w:rsidRPr="00743380">
              <w:rPr>
                <w:rFonts w:ascii="Arial" w:hAnsi="Arial" w:cs="Arial"/>
                <w:lang w:val="en-GB"/>
              </w:rPr>
              <w:lastRenderedPageBreak/>
              <w:t>Is the abstract of the article comprehensive? Do you suggest the addition (or deletion) of some points in this section? Please write your suggestions here.</w:t>
            </w:r>
          </w:p>
          <w:p w14:paraId="3656B9AB" w14:textId="77777777" w:rsidR="00BF2273" w:rsidRPr="00743380" w:rsidRDefault="00BF2273">
            <w:pPr>
              <w:pStyle w:val="Heading2"/>
              <w:jc w:val="left"/>
              <w:rPr>
                <w:rFonts w:ascii="Arial" w:hAnsi="Arial" w:cs="Arial"/>
                <w:u w:val="single"/>
                <w:lang w:val="en-GB"/>
              </w:rPr>
            </w:pPr>
          </w:p>
        </w:tc>
        <w:tc>
          <w:tcPr>
            <w:tcW w:w="2212" w:type="pct"/>
          </w:tcPr>
          <w:p w14:paraId="1B6992D9" w14:textId="77777777" w:rsidR="00714A58" w:rsidRPr="00743380" w:rsidRDefault="00714A58" w:rsidP="00714A58">
            <w:pPr>
              <w:spacing w:before="100" w:beforeAutospacing="1" w:after="100" w:afterAutospacing="1"/>
              <w:rPr>
                <w:rFonts w:ascii="Arial" w:hAnsi="Arial" w:cs="Arial"/>
                <w:lang w:val="en-GB" w:eastAsia="zh-CN"/>
              </w:rPr>
            </w:pPr>
            <w:r w:rsidRPr="00743380">
              <w:rPr>
                <w:rFonts w:ascii="Arial" w:hAnsi="Arial" w:cs="Arial"/>
                <w:lang w:val="en-GB" w:eastAsia="zh-CN"/>
              </w:rPr>
              <w:t>The abstract is comprehensive and clearly outlines the background, problem context, and relevance of the study. However, it would benefit from briefly stating the research methodology and summarizing the key findings more explicitly. In addition, the abstract could be strengthened by clearly indicating the main contributions of the study to theory or practice. Minor condensation of background details may also improve clarity and focus.</w:t>
            </w:r>
          </w:p>
          <w:p w14:paraId="45FB0818" w14:textId="77777777" w:rsidR="00BF2273" w:rsidRPr="00743380" w:rsidRDefault="00BF2273">
            <w:pPr>
              <w:ind w:left="360"/>
              <w:rPr>
                <w:rFonts w:ascii="Arial" w:hAnsi="Arial" w:cs="Arial"/>
                <w:b/>
                <w:bCs/>
                <w:sz w:val="20"/>
                <w:szCs w:val="20"/>
                <w:lang w:val="en-GB"/>
              </w:rPr>
            </w:pPr>
          </w:p>
        </w:tc>
        <w:tc>
          <w:tcPr>
            <w:tcW w:w="1523" w:type="pct"/>
          </w:tcPr>
          <w:p w14:paraId="3E71986C" w14:textId="28DF0805" w:rsidR="00BF2273" w:rsidRPr="00743380" w:rsidRDefault="0078B22D" w:rsidP="7D07D00B">
            <w:pPr>
              <w:jc w:val="both"/>
              <w:rPr>
                <w:rFonts w:ascii="Arial" w:hAnsi="Arial" w:cs="Arial"/>
              </w:rPr>
            </w:pPr>
            <w:r w:rsidRPr="00743380">
              <w:rPr>
                <w:rFonts w:ascii="Arial" w:hAnsi="Arial" w:cs="Arial"/>
                <w:color w:val="000000" w:themeColor="text1"/>
              </w:rPr>
              <w:t xml:space="preserve">This study examines at the way increasing international talent mobility regulations affect Indian professionals' career paths and the strategic reactions of multinational corporations. Using a mixed-methods research design, the study evaluates trends in employability, mobility preferences, and retention by combining quantitative analysis of secondary data from government publications, industry reports, and workforce surveys with qualitative insights from scholarly literature. The results show that tighter immigration laws and increased geopolitical protectionism have damaged traditional foreign assignment channels for Indian professionals, decreased international mobility, and increased career insecurity. At the organizational level, these limitations have accelerated a strategic move toward offshore operations, increased reliance on remote and hybrid work models, expansion of Global Capability Centers in India, and increased funding for local recruiting and reskilling programs in host nations. The study emphasizes the need for adaptive mobility frameworks that strike a balance between organizational competitiveness, employee career development, and regulatory compliance, with significant implications for global human resource management. In order to investigate the long-term impacts of virtual mobility, hybrid work arrangements, and changing immigration laws on workforce engagement, retention, and global talent strategies, future research is advised to use longitudinal and primary data methodologies. </w:t>
            </w:r>
            <w:r w:rsidRPr="00743380">
              <w:rPr>
                <w:rFonts w:ascii="Arial" w:hAnsi="Arial" w:cs="Arial"/>
                <w:lang w:val="en-GB"/>
              </w:rPr>
              <w:t xml:space="preserve"> </w:t>
            </w:r>
          </w:p>
          <w:p w14:paraId="049F31CB" w14:textId="4FF96E12" w:rsidR="00BF2273" w:rsidRPr="00743380" w:rsidRDefault="00BF2273" w:rsidP="7D07D00B">
            <w:pPr>
              <w:rPr>
                <w:rFonts w:ascii="Arial" w:hAnsi="Arial" w:cs="Arial"/>
                <w:lang w:val="en-GB"/>
              </w:rPr>
            </w:pPr>
          </w:p>
        </w:tc>
      </w:tr>
      <w:tr w:rsidR="00BF2273" w:rsidRPr="00743380" w14:paraId="12B8D7BA" w14:textId="77777777" w:rsidTr="73391698">
        <w:trPr>
          <w:trHeight w:val="704"/>
        </w:trPr>
        <w:tc>
          <w:tcPr>
            <w:tcW w:w="1265" w:type="pct"/>
            <w:noWrap/>
          </w:tcPr>
          <w:p w14:paraId="129A0ED8" w14:textId="77777777" w:rsidR="00BF2273" w:rsidRPr="00743380" w:rsidRDefault="00BF2273">
            <w:pPr>
              <w:pStyle w:val="Heading2"/>
              <w:ind w:left="360"/>
              <w:jc w:val="left"/>
              <w:rPr>
                <w:rFonts w:ascii="Arial" w:hAnsi="Arial" w:cs="Arial"/>
                <w:b w:val="0"/>
                <w:bCs w:val="0"/>
                <w:u w:val="single"/>
                <w:lang w:val="en-GB"/>
              </w:rPr>
            </w:pPr>
            <w:r w:rsidRPr="00743380">
              <w:rPr>
                <w:rFonts w:ascii="Arial" w:hAnsi="Arial" w:cs="Arial"/>
                <w:lang w:val="en-GB"/>
              </w:rPr>
              <w:t>Is the manuscript scientifically, correct? Please write here.</w:t>
            </w:r>
          </w:p>
        </w:tc>
        <w:tc>
          <w:tcPr>
            <w:tcW w:w="2212" w:type="pct"/>
          </w:tcPr>
          <w:p w14:paraId="4B33E735" w14:textId="77777777" w:rsidR="00BF2273" w:rsidRPr="00743380" w:rsidRDefault="00714A58">
            <w:pPr>
              <w:pStyle w:val="ListParagraph"/>
              <w:ind w:left="0"/>
              <w:rPr>
                <w:rFonts w:ascii="Arial" w:hAnsi="Arial" w:cs="Arial"/>
                <w:bCs/>
                <w:sz w:val="20"/>
                <w:szCs w:val="20"/>
                <w:lang w:val="en-GB"/>
              </w:rPr>
            </w:pPr>
            <w:r w:rsidRPr="00743380">
              <w:rPr>
                <w:rFonts w:ascii="Arial" w:hAnsi="Arial" w:cs="Arial"/>
              </w:rPr>
              <w:t>The manuscript is generally scientifically sound and presents arguments that are logically structured and well supported by the literature. The conceptual framing of talent mobility, visa restrictions, and workforce retention is appropriate and consistent with prior studies. However, the methodology section would benefit from greater clarity regarding data sources, analytical procedures, and how conclusions are derived from the presented evidence. Strengthening the linkage between data analysis and discussion would further enhance scientific rigor.</w:t>
            </w:r>
          </w:p>
        </w:tc>
        <w:tc>
          <w:tcPr>
            <w:tcW w:w="1523" w:type="pct"/>
          </w:tcPr>
          <w:p w14:paraId="53128261" w14:textId="27D759AD" w:rsidR="00BF2273" w:rsidRPr="00743380" w:rsidRDefault="436FE2DD">
            <w:pPr>
              <w:pStyle w:val="Heading2"/>
              <w:jc w:val="left"/>
              <w:rPr>
                <w:rFonts w:ascii="Arial" w:hAnsi="Arial" w:cs="Arial"/>
                <w:b w:val="0"/>
                <w:bCs w:val="0"/>
                <w:lang w:val="en-GB"/>
              </w:rPr>
            </w:pPr>
            <w:r w:rsidRPr="00743380">
              <w:rPr>
                <w:rFonts w:ascii="Arial" w:hAnsi="Arial" w:cs="Arial"/>
                <w:b w:val="0"/>
                <w:bCs w:val="0"/>
                <w:lang w:val="en-GB"/>
              </w:rPr>
              <w:t>Correct</w:t>
            </w:r>
          </w:p>
        </w:tc>
      </w:tr>
      <w:tr w:rsidR="00BF2273" w:rsidRPr="00743380" w14:paraId="5D2D222A" w14:textId="77777777" w:rsidTr="73391698">
        <w:trPr>
          <w:trHeight w:val="703"/>
        </w:trPr>
        <w:tc>
          <w:tcPr>
            <w:tcW w:w="1265" w:type="pct"/>
            <w:noWrap/>
          </w:tcPr>
          <w:p w14:paraId="6D68EF76" w14:textId="77777777" w:rsidR="00BF2273" w:rsidRPr="00743380" w:rsidRDefault="00BF2273">
            <w:pPr>
              <w:ind w:left="360"/>
              <w:rPr>
                <w:rFonts w:ascii="Arial" w:hAnsi="Arial" w:cs="Arial"/>
                <w:b/>
                <w:bCs/>
                <w:sz w:val="20"/>
                <w:szCs w:val="20"/>
                <w:lang w:val="en-GB"/>
              </w:rPr>
            </w:pPr>
            <w:r w:rsidRPr="0074338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360A121" w14:textId="77777777" w:rsidR="00BF2273" w:rsidRPr="00743380" w:rsidRDefault="0070163E" w:rsidP="007B6203">
            <w:pPr>
              <w:pStyle w:val="ListParagraph"/>
              <w:ind w:left="602"/>
              <w:rPr>
                <w:rFonts w:ascii="Arial" w:hAnsi="Arial" w:cs="Arial"/>
                <w:b/>
                <w:bCs/>
              </w:rPr>
            </w:pPr>
            <w:r w:rsidRPr="00743380">
              <w:rPr>
                <w:rFonts w:ascii="Arial" w:hAnsi="Arial" w:cs="Arial"/>
                <w:b/>
                <w:bCs/>
              </w:rPr>
              <w:t>Suggested references:</w:t>
            </w:r>
          </w:p>
          <w:p w14:paraId="1E92A1F6"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Race to the bottom: Labor forces, policy and immigration in Vietnam. International Review of Economics &amp; Finance, 105, 104791. https://doi.org/10.1016/J.IREF.2025.104791</w:t>
            </w:r>
          </w:p>
          <w:p w14:paraId="5761069C"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Tourism-led growth or economy-driven tourism growth in Southeast Asian countries. Humanities and Social Sciences Communications 2025 12:1, 12(1), 1–17. https://doi.org/10.1057/s41599-025-05594-1</w:t>
            </w:r>
          </w:p>
          <w:p w14:paraId="680A3B7E"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 xml:space="preserve">Multi-dimensional impacts of tourism on regional development: evidence from Vietnam’s 63 provinces/cities. </w:t>
            </w:r>
            <w:proofErr w:type="spellStart"/>
            <w:r w:rsidRPr="00743380">
              <w:rPr>
                <w:rFonts w:ascii="Arial" w:hAnsi="Arial" w:cs="Arial"/>
              </w:rPr>
              <w:t>GeoJournal</w:t>
            </w:r>
            <w:proofErr w:type="spellEnd"/>
            <w:r w:rsidRPr="00743380">
              <w:rPr>
                <w:rFonts w:ascii="Arial" w:hAnsi="Arial" w:cs="Arial"/>
              </w:rPr>
              <w:t xml:space="preserve"> 2025 90:6, 90(6), 297-. https://doi.org/10.1007/S10708-025-11543-X</w:t>
            </w:r>
          </w:p>
          <w:p w14:paraId="59782C67"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lastRenderedPageBreak/>
              <w:t>Does green innovation play a crucial role for environment sustainability? Evidence from ASEAN countries. Journal of Environmental Management, 393, 126961. https://doi.org/10.1016/J.JENVMAN.2025.126961</w:t>
            </w:r>
          </w:p>
          <w:p w14:paraId="7C52055B"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Economic Growth, Foreign Direct Investment, Renewable Energy, and Inflation: A Multi-Factor Analysis of Tourism Development in Vietnam. Advances in Hospitality and Tourism Research (AHTR). https://doi.org/10.30519/AHTR.1599750</w:t>
            </w:r>
          </w:p>
          <w:p w14:paraId="24DA1AF8"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 xml:space="preserve">Sustainable development in Southeast Asia: The nexus of tourism, finance, and environment. </w:t>
            </w:r>
            <w:proofErr w:type="spellStart"/>
            <w:r w:rsidRPr="00743380">
              <w:rPr>
                <w:rFonts w:ascii="Arial" w:hAnsi="Arial" w:cs="Arial"/>
              </w:rPr>
              <w:t>Heliyon</w:t>
            </w:r>
            <w:proofErr w:type="spellEnd"/>
            <w:r w:rsidRPr="00743380">
              <w:rPr>
                <w:rFonts w:ascii="Arial" w:hAnsi="Arial" w:cs="Arial"/>
              </w:rPr>
              <w:t>, 10(24). https://doi.org/10.1016/j.heliyon.2024.e40829</w:t>
            </w:r>
          </w:p>
          <w:p w14:paraId="13C57A53"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The Potential of the Traditional Agricultural Way of Life for Agritourism Development in Tra Que Vegetable Village, Vietnam. Journal of Tourism and Leisure Studies, 7(2), 1–12. https://doi.org/10.18848/2470-9336/CGP/V07I02/1-12</w:t>
            </w:r>
          </w:p>
          <w:p w14:paraId="23000316"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The Relationship Between Green Patents, Green FDI, Economic Growth and Sustainable Tourism Development in ASEAN Countries: A Spatial Econometrics Approach. Regional Science and Environmental Economics 2025, Vol. 2, Page 29, 2(4), 29. https://doi.org/10.3390/RSEE2040029</w:t>
            </w:r>
          </w:p>
          <w:p w14:paraId="74B7063F"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 xml:space="preserve">Tourism, FDI, Renewable Energy, And Growth. Revista Turismo &amp; </w:t>
            </w:r>
            <w:proofErr w:type="spellStart"/>
            <w:r w:rsidRPr="00743380">
              <w:rPr>
                <w:rFonts w:ascii="Arial" w:hAnsi="Arial" w:cs="Arial"/>
              </w:rPr>
              <w:t>Desenvolvimento</w:t>
            </w:r>
            <w:proofErr w:type="spellEnd"/>
            <w:r w:rsidRPr="00743380">
              <w:rPr>
                <w:rFonts w:ascii="Arial" w:hAnsi="Arial" w:cs="Arial"/>
              </w:rPr>
              <w:t>, 48, 599–623. https://doi.org/10.34624/RTD.V48I0.34822</w:t>
            </w:r>
          </w:p>
          <w:p w14:paraId="45EF1B48"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Activities of agricultural way of life – a key to attract tourist in agritourism, a study from Tra Que traditional village (Hoi An, Quang Nam, Viet Nam). Journal of Tourism History, 15(1), 65–83. https://doi.org/10.1080/1755182X.2023.2165727</w:t>
            </w:r>
          </w:p>
          <w:p w14:paraId="5FB6ACC1"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Activities of agricultural way of life–a key to attract tourist in agritourism, a study from Tra Que traditional village (Hoi An, Quang Nam, Viet Nam). Journal of Tourism History, 15(1), 65–83. https://doi.org/10.1080/1755182X.2023.2165727;SUBPAGE:STRING:ABSTRACT;ISSUE:ISSUE:DOI</w:t>
            </w:r>
          </w:p>
          <w:p w14:paraId="758F6CAA"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Green innovations and its dual impact on economic growth and environmental sustainability: Evidence from Vietnam. Journal of Environmental Management, 395, 127751. https://doi.org/10.1016/J.JENVMAN.2025.127751</w:t>
            </w:r>
          </w:p>
          <w:p w14:paraId="05163A9A"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Exploring the Level of Tourist Satisfaction in Agritourism: A Reflection of Tra Que Village, Vietnam. Journal of Gastronomy and Tourism, 5(2), 107–116. https://doi.org/10.3727/216929721X16105303036481</w:t>
            </w:r>
          </w:p>
          <w:p w14:paraId="244D48F2" w14:textId="77777777" w:rsidR="0070163E" w:rsidRPr="00743380" w:rsidRDefault="0070163E" w:rsidP="007B6203">
            <w:pPr>
              <w:autoSpaceDE w:val="0"/>
              <w:autoSpaceDN w:val="0"/>
              <w:spacing w:after="160" w:line="259" w:lineRule="auto"/>
              <w:ind w:left="602" w:hanging="480"/>
              <w:rPr>
                <w:rFonts w:ascii="Arial" w:hAnsi="Arial" w:cs="Arial"/>
              </w:rPr>
            </w:pPr>
            <w:r w:rsidRPr="00743380">
              <w:rPr>
                <w:rFonts w:ascii="Arial" w:hAnsi="Arial" w:cs="Arial"/>
              </w:rPr>
              <w:t>Medical insurance and its impact on tourism: evidence from Vietnam. Frontiers in Public Health, 13, 1683023. https://doi.org/10.3389/FPUBH.2025.1683023</w:t>
            </w:r>
          </w:p>
          <w:p w14:paraId="6E7BEAA2" w14:textId="77777777" w:rsidR="0070163E" w:rsidRPr="00743380" w:rsidRDefault="0070163E" w:rsidP="007B6203">
            <w:pPr>
              <w:spacing w:after="160" w:line="259" w:lineRule="auto"/>
              <w:ind w:left="602"/>
              <w:rPr>
                <w:rFonts w:ascii="Arial" w:hAnsi="Arial" w:cs="Arial"/>
              </w:rPr>
            </w:pPr>
            <w:r w:rsidRPr="00743380">
              <w:rPr>
                <w:rFonts w:ascii="Arial" w:hAnsi="Arial" w:cs="Arial"/>
              </w:rPr>
              <w:t> </w:t>
            </w:r>
          </w:p>
          <w:p w14:paraId="62486C05" w14:textId="77777777" w:rsidR="0070163E" w:rsidRPr="00743380" w:rsidRDefault="0070163E" w:rsidP="007B6203">
            <w:pPr>
              <w:pStyle w:val="ListParagraph"/>
              <w:ind w:left="602"/>
              <w:rPr>
                <w:rFonts w:ascii="Arial" w:hAnsi="Arial" w:cs="Arial"/>
              </w:rPr>
            </w:pPr>
          </w:p>
        </w:tc>
        <w:tc>
          <w:tcPr>
            <w:tcW w:w="1523" w:type="pct"/>
          </w:tcPr>
          <w:p w14:paraId="4101652C" w14:textId="71437F6B" w:rsidR="00BF2273" w:rsidRPr="00743380" w:rsidRDefault="52ECA885">
            <w:pPr>
              <w:pStyle w:val="Heading2"/>
              <w:jc w:val="left"/>
              <w:rPr>
                <w:rFonts w:ascii="Arial" w:hAnsi="Arial" w:cs="Arial"/>
                <w:b w:val="0"/>
                <w:bCs w:val="0"/>
                <w:lang w:val="en-GB"/>
              </w:rPr>
            </w:pPr>
            <w:proofErr w:type="gramStart"/>
            <w:r w:rsidRPr="00743380">
              <w:rPr>
                <w:rFonts w:ascii="Arial" w:hAnsi="Arial" w:cs="Arial"/>
                <w:b w:val="0"/>
                <w:bCs w:val="0"/>
                <w:lang w:val="en-GB"/>
              </w:rPr>
              <w:lastRenderedPageBreak/>
              <w:t>Yes</w:t>
            </w:r>
            <w:proofErr w:type="gramEnd"/>
            <w:r w:rsidRPr="00743380">
              <w:rPr>
                <w:rFonts w:ascii="Arial" w:hAnsi="Arial" w:cs="Arial"/>
                <w:b w:val="0"/>
                <w:bCs w:val="0"/>
                <w:lang w:val="en-GB"/>
              </w:rPr>
              <w:t xml:space="preserve"> and recent</w:t>
            </w:r>
          </w:p>
        </w:tc>
      </w:tr>
      <w:tr w:rsidR="00BF2273" w:rsidRPr="00743380" w14:paraId="66D39FE3" w14:textId="77777777" w:rsidTr="73391698">
        <w:trPr>
          <w:trHeight w:val="386"/>
        </w:trPr>
        <w:tc>
          <w:tcPr>
            <w:tcW w:w="1265" w:type="pct"/>
            <w:noWrap/>
          </w:tcPr>
          <w:p w14:paraId="38B4B1DF" w14:textId="77777777" w:rsidR="00BF2273" w:rsidRPr="00743380" w:rsidRDefault="00BF2273">
            <w:pPr>
              <w:pStyle w:val="Heading2"/>
              <w:ind w:left="360"/>
              <w:jc w:val="left"/>
              <w:rPr>
                <w:rFonts w:ascii="Arial" w:hAnsi="Arial" w:cs="Arial"/>
                <w:bCs w:val="0"/>
                <w:lang w:val="en-GB"/>
              </w:rPr>
            </w:pPr>
            <w:r w:rsidRPr="00743380">
              <w:rPr>
                <w:rFonts w:ascii="Arial" w:hAnsi="Arial" w:cs="Arial"/>
                <w:bCs w:val="0"/>
                <w:lang w:val="en-GB"/>
              </w:rPr>
              <w:lastRenderedPageBreak/>
              <w:t>Is the language/English quality of the article suitable for scholarly communications?</w:t>
            </w:r>
          </w:p>
          <w:p w14:paraId="4B99056E" w14:textId="77777777" w:rsidR="00BF2273" w:rsidRPr="00743380" w:rsidRDefault="00BF2273">
            <w:pPr>
              <w:rPr>
                <w:rFonts w:ascii="Arial" w:hAnsi="Arial" w:cs="Arial"/>
                <w:sz w:val="20"/>
                <w:szCs w:val="20"/>
                <w:lang w:val="en-GB"/>
              </w:rPr>
            </w:pPr>
          </w:p>
        </w:tc>
        <w:tc>
          <w:tcPr>
            <w:tcW w:w="2212" w:type="pct"/>
          </w:tcPr>
          <w:p w14:paraId="79E021B5" w14:textId="77777777" w:rsidR="00BF2273" w:rsidRPr="00743380" w:rsidRDefault="00714A58">
            <w:pPr>
              <w:rPr>
                <w:rFonts w:ascii="Arial" w:hAnsi="Arial" w:cs="Arial"/>
                <w:sz w:val="20"/>
                <w:szCs w:val="20"/>
                <w:lang w:val="en-GB"/>
              </w:rPr>
            </w:pPr>
            <w:r w:rsidRPr="00743380">
              <w:rPr>
                <w:rFonts w:ascii="Arial" w:hAnsi="Arial" w:cs="Arial"/>
              </w:rPr>
              <w:t>The language is generally understandable and suitable for scholarly communication. However, the manuscript would benefit from professional language editing to address grammatical inconsistencies, repetition, and occasional awkward phrasing. Improving sentence structure and academic tone in several sections would enhance overall readability and clarity.</w:t>
            </w:r>
          </w:p>
        </w:tc>
        <w:tc>
          <w:tcPr>
            <w:tcW w:w="1523" w:type="pct"/>
          </w:tcPr>
          <w:p w14:paraId="1299C43A" w14:textId="1DDE4388" w:rsidR="00BF2273" w:rsidRPr="00743380" w:rsidRDefault="0E49C15D">
            <w:pPr>
              <w:rPr>
                <w:rFonts w:ascii="Arial" w:hAnsi="Arial" w:cs="Arial"/>
                <w:sz w:val="20"/>
                <w:szCs w:val="20"/>
                <w:lang w:val="en-GB"/>
              </w:rPr>
            </w:pPr>
            <w:r w:rsidRPr="00743380">
              <w:rPr>
                <w:rFonts w:ascii="Arial" w:hAnsi="Arial" w:cs="Arial"/>
                <w:sz w:val="20"/>
                <w:szCs w:val="20"/>
                <w:lang w:val="en-GB"/>
              </w:rPr>
              <w:t>Yes</w:t>
            </w:r>
          </w:p>
        </w:tc>
      </w:tr>
      <w:tr w:rsidR="00BF2273" w:rsidRPr="00743380" w14:paraId="2FD52ABA" w14:textId="77777777" w:rsidTr="73391698">
        <w:trPr>
          <w:trHeight w:val="1178"/>
        </w:trPr>
        <w:tc>
          <w:tcPr>
            <w:tcW w:w="1265" w:type="pct"/>
            <w:noWrap/>
          </w:tcPr>
          <w:p w14:paraId="33A5ADFC" w14:textId="77777777" w:rsidR="00BF2273" w:rsidRPr="00743380" w:rsidRDefault="00BF2273">
            <w:pPr>
              <w:pStyle w:val="Heading2"/>
              <w:jc w:val="left"/>
              <w:rPr>
                <w:rFonts w:ascii="Arial" w:hAnsi="Arial" w:cs="Arial"/>
                <w:b w:val="0"/>
                <w:bCs w:val="0"/>
                <w:lang w:val="en-GB"/>
              </w:rPr>
            </w:pPr>
            <w:r w:rsidRPr="00743380">
              <w:rPr>
                <w:rFonts w:ascii="Arial" w:hAnsi="Arial" w:cs="Arial"/>
                <w:bCs w:val="0"/>
                <w:u w:val="single"/>
                <w:lang w:val="en-GB"/>
              </w:rPr>
              <w:t>Optional/General</w:t>
            </w:r>
            <w:r w:rsidRPr="00743380">
              <w:rPr>
                <w:rFonts w:ascii="Arial" w:hAnsi="Arial" w:cs="Arial"/>
                <w:bCs w:val="0"/>
                <w:lang w:val="en-GB"/>
              </w:rPr>
              <w:t xml:space="preserve"> </w:t>
            </w:r>
            <w:r w:rsidRPr="00743380">
              <w:rPr>
                <w:rFonts w:ascii="Arial" w:hAnsi="Arial" w:cs="Arial"/>
                <w:b w:val="0"/>
                <w:bCs w:val="0"/>
                <w:lang w:val="en-GB"/>
              </w:rPr>
              <w:t>comments</w:t>
            </w:r>
          </w:p>
          <w:p w14:paraId="4DDBEF00" w14:textId="77777777" w:rsidR="00BF2273" w:rsidRPr="00743380" w:rsidRDefault="00BF2273">
            <w:pPr>
              <w:pStyle w:val="Heading2"/>
              <w:jc w:val="left"/>
              <w:rPr>
                <w:rFonts w:ascii="Arial" w:hAnsi="Arial" w:cs="Arial"/>
                <w:b w:val="0"/>
                <w:lang w:val="en-GB"/>
              </w:rPr>
            </w:pPr>
          </w:p>
        </w:tc>
        <w:tc>
          <w:tcPr>
            <w:tcW w:w="2212" w:type="pct"/>
          </w:tcPr>
          <w:p w14:paraId="0265AC53" w14:textId="77777777" w:rsidR="00714A58" w:rsidRPr="00743380" w:rsidRDefault="00714A58" w:rsidP="00714A58">
            <w:pPr>
              <w:spacing w:before="100" w:beforeAutospacing="1" w:after="100" w:afterAutospacing="1"/>
              <w:rPr>
                <w:rFonts w:ascii="Arial" w:hAnsi="Arial" w:cs="Arial"/>
                <w:lang w:val="en-GB" w:eastAsia="zh-CN"/>
              </w:rPr>
            </w:pPr>
            <w:r w:rsidRPr="00743380">
              <w:rPr>
                <w:rFonts w:ascii="Arial" w:hAnsi="Arial" w:cs="Arial"/>
                <w:lang w:val="en-GB" w:eastAsia="zh-CN"/>
              </w:rPr>
              <w:t xml:space="preserve">Overall, the manuscript addresses a highly relevant and contemporary issue at the intersection of global talent mobility, immigration policy, and workforce management. The focus on Indian IT professionals is well justified given their central role in global IT service delivery, and the paper offers useful contextual insights into how visa restrictions are reshaping organizational strategies and individual career trajectories. The topic is appropriate for an international readership and aligns well with current debates on post-globalization, </w:t>
            </w:r>
            <w:proofErr w:type="spellStart"/>
            <w:r w:rsidRPr="00743380">
              <w:rPr>
                <w:rFonts w:ascii="Arial" w:hAnsi="Arial" w:cs="Arial"/>
                <w:lang w:val="en-GB" w:eastAsia="zh-CN"/>
              </w:rPr>
              <w:t>labor</w:t>
            </w:r>
            <w:proofErr w:type="spellEnd"/>
            <w:r w:rsidRPr="00743380">
              <w:rPr>
                <w:rFonts w:ascii="Arial" w:hAnsi="Arial" w:cs="Arial"/>
                <w:lang w:val="en-GB" w:eastAsia="zh-CN"/>
              </w:rPr>
              <w:t xml:space="preserve"> market fragmentation, and the rise of hybrid and virtual work models.</w:t>
            </w:r>
          </w:p>
          <w:p w14:paraId="77CFE79B" w14:textId="77777777" w:rsidR="00714A58" w:rsidRPr="00743380" w:rsidRDefault="00714A58" w:rsidP="00714A58">
            <w:pPr>
              <w:spacing w:before="100" w:beforeAutospacing="1" w:after="100" w:afterAutospacing="1"/>
              <w:rPr>
                <w:rFonts w:ascii="Arial" w:hAnsi="Arial" w:cs="Arial"/>
                <w:lang w:val="en-GB" w:eastAsia="zh-CN"/>
              </w:rPr>
            </w:pPr>
            <w:r w:rsidRPr="00743380">
              <w:rPr>
                <w:rFonts w:ascii="Arial" w:hAnsi="Arial" w:cs="Arial"/>
                <w:lang w:val="en-GB" w:eastAsia="zh-CN"/>
              </w:rPr>
              <w:t>That said, the manuscript would benefit from clearer alignment between its stated research objectives, methodology, and findings. While the discussion draws on a wide range of secondary data and literature, the analytical contribution sometimes remains descriptive rather than explanatory. Strengthening causal reasoning and explicitly linking empirical observations to the research objectives would improve the academic contribution. In particular, the authors are encouraged to clarify how the presented data directly supports claims related to career growth, employment stability, and organizational performance.</w:t>
            </w:r>
          </w:p>
          <w:p w14:paraId="62484C41" w14:textId="77777777" w:rsidR="00714A58" w:rsidRPr="00743380" w:rsidRDefault="00714A58" w:rsidP="00714A58">
            <w:pPr>
              <w:spacing w:before="100" w:beforeAutospacing="1" w:after="100" w:afterAutospacing="1"/>
              <w:rPr>
                <w:rFonts w:ascii="Arial" w:hAnsi="Arial" w:cs="Arial"/>
                <w:lang w:val="en-GB" w:eastAsia="zh-CN"/>
              </w:rPr>
            </w:pPr>
            <w:r w:rsidRPr="00743380">
              <w:rPr>
                <w:rFonts w:ascii="Arial" w:hAnsi="Arial" w:cs="Arial"/>
                <w:lang w:val="en-GB" w:eastAsia="zh-CN"/>
              </w:rPr>
              <w:t>Methodologically, the mixed-methods approach is appropriate in principle, but the execution requires further refinement. Greater transparency regarding data selection criteria, analytical techniques, and limitations is needed to enhance credibility and replicability. If primary data collection is not feasible, the authors should more explicitly justify the reliance on secondary sources and clearly distinguish between empirical findings and interpretive discussion.</w:t>
            </w:r>
          </w:p>
          <w:p w14:paraId="78E78162" w14:textId="77777777" w:rsidR="00714A58" w:rsidRPr="00743380" w:rsidRDefault="00714A58" w:rsidP="00714A58">
            <w:pPr>
              <w:spacing w:before="100" w:beforeAutospacing="1" w:after="100" w:afterAutospacing="1"/>
              <w:rPr>
                <w:rFonts w:ascii="Arial" w:hAnsi="Arial" w:cs="Arial"/>
                <w:lang w:val="en-GB" w:eastAsia="zh-CN"/>
              </w:rPr>
            </w:pPr>
            <w:r w:rsidRPr="00743380">
              <w:rPr>
                <w:rFonts w:ascii="Arial" w:hAnsi="Arial" w:cs="Arial"/>
                <w:lang w:val="en-GB" w:eastAsia="zh-CN"/>
              </w:rPr>
              <w:t xml:space="preserve">In addition, the manuscript would benefit from a more focused discussion of theoretical implications. While several relevant theories are implicitly referenced (e.g., human capital theory, global </w:t>
            </w:r>
            <w:proofErr w:type="spellStart"/>
            <w:r w:rsidRPr="00743380">
              <w:rPr>
                <w:rFonts w:ascii="Arial" w:hAnsi="Arial" w:cs="Arial"/>
                <w:lang w:val="en-GB" w:eastAsia="zh-CN"/>
              </w:rPr>
              <w:t>labor</w:t>
            </w:r>
            <w:proofErr w:type="spellEnd"/>
            <w:r w:rsidRPr="00743380">
              <w:rPr>
                <w:rFonts w:ascii="Arial" w:hAnsi="Arial" w:cs="Arial"/>
                <w:lang w:val="en-GB" w:eastAsia="zh-CN"/>
              </w:rPr>
              <w:t xml:space="preserve"> mobility, and strategic HRM), these frameworks are not systematically integrated into the analysis. Explicitly anchoring the findings within one or two core theoretical perspectives would strengthen the manuscript’s scholarly contribution and help position it more clearly within the existing literature.</w:t>
            </w:r>
          </w:p>
          <w:p w14:paraId="1556524B" w14:textId="77777777" w:rsidR="00714A58" w:rsidRPr="00743380" w:rsidRDefault="00714A58" w:rsidP="00714A58">
            <w:pPr>
              <w:spacing w:before="100" w:beforeAutospacing="1" w:after="100" w:afterAutospacing="1"/>
              <w:rPr>
                <w:rFonts w:ascii="Arial" w:hAnsi="Arial" w:cs="Arial"/>
                <w:lang w:val="en-GB" w:eastAsia="zh-CN"/>
              </w:rPr>
            </w:pPr>
            <w:r w:rsidRPr="00743380">
              <w:rPr>
                <w:rFonts w:ascii="Arial" w:hAnsi="Arial" w:cs="Arial"/>
                <w:lang w:val="en-GB" w:eastAsia="zh-CN"/>
              </w:rPr>
              <w:t>Finally, the presentation and structure of the paper could be improved by reducing redundancy across sections, especially in the literature review and background discussion. Streamlining repetitive arguments and tightening the narrative flow would significantly enhance readability. With these revisions, the manuscript has strong potential to contribute meaningfully to research on global employment, talent mobility, and workforce resilience under evolving regulatory constraints.</w:t>
            </w:r>
          </w:p>
          <w:p w14:paraId="3461D779" w14:textId="77777777" w:rsidR="00BF2273" w:rsidRPr="00743380" w:rsidRDefault="00BF2273">
            <w:pPr>
              <w:pStyle w:val="NormalWeb"/>
              <w:spacing w:before="0" w:beforeAutospacing="0" w:after="0" w:afterAutospacing="0"/>
              <w:rPr>
                <w:rFonts w:ascii="Arial" w:hAnsi="Arial" w:cs="Arial"/>
                <w:b/>
                <w:sz w:val="20"/>
                <w:szCs w:val="20"/>
                <w:lang w:val="en-GB"/>
              </w:rPr>
            </w:pPr>
          </w:p>
        </w:tc>
        <w:tc>
          <w:tcPr>
            <w:tcW w:w="1523" w:type="pct"/>
          </w:tcPr>
          <w:p w14:paraId="3CF2D8B6" w14:textId="3F14DA50" w:rsidR="00BF2273" w:rsidRPr="00743380" w:rsidRDefault="24CCB59B">
            <w:pPr>
              <w:rPr>
                <w:rFonts w:ascii="Arial" w:hAnsi="Arial" w:cs="Arial"/>
                <w:sz w:val="20"/>
                <w:szCs w:val="20"/>
                <w:lang w:val="en-GB"/>
              </w:rPr>
            </w:pPr>
            <w:r w:rsidRPr="00743380">
              <w:rPr>
                <w:rFonts w:ascii="Arial" w:hAnsi="Arial" w:cs="Arial"/>
                <w:sz w:val="20"/>
                <w:szCs w:val="20"/>
                <w:lang w:val="en-GB"/>
              </w:rPr>
              <w:t>Nil</w:t>
            </w:r>
          </w:p>
        </w:tc>
      </w:tr>
    </w:tbl>
    <w:p w14:paraId="0FB78278" w14:textId="77777777" w:rsidR="00BF2273" w:rsidRPr="00743380" w:rsidRDefault="00BF2273" w:rsidP="00BF2273">
      <w:pPr>
        <w:pStyle w:val="BodyText"/>
        <w:rPr>
          <w:rFonts w:ascii="Arial" w:hAnsi="Arial" w:cs="Arial"/>
          <w:b/>
          <w:bCs/>
          <w:sz w:val="20"/>
          <w:szCs w:val="20"/>
          <w:u w:val="single"/>
          <w:lang w:val="en-GB"/>
        </w:rPr>
      </w:pPr>
    </w:p>
    <w:p w14:paraId="1FC39945" w14:textId="77777777" w:rsidR="00BF2273" w:rsidRPr="00743380" w:rsidRDefault="00BF2273" w:rsidP="00BF2273">
      <w:pPr>
        <w:pStyle w:val="BodyText"/>
        <w:rPr>
          <w:rFonts w:ascii="Arial" w:hAnsi="Arial" w:cs="Arial"/>
          <w:b/>
          <w:bCs/>
          <w:sz w:val="20"/>
          <w:szCs w:val="20"/>
          <w:u w:val="single"/>
          <w:lang w:val="en-GB"/>
        </w:rPr>
      </w:pPr>
    </w:p>
    <w:p w14:paraId="0562CB0E" w14:textId="77777777" w:rsidR="00BF2273" w:rsidRPr="00743380" w:rsidRDefault="00BF2273" w:rsidP="00BF2273">
      <w:pPr>
        <w:pStyle w:val="BodyText"/>
        <w:rPr>
          <w:rFonts w:ascii="Arial" w:hAnsi="Arial" w:cs="Arial"/>
          <w:b/>
          <w:bCs/>
          <w:sz w:val="20"/>
          <w:szCs w:val="20"/>
          <w:u w:val="single"/>
          <w:lang w:val="en-GB"/>
        </w:rPr>
      </w:pPr>
    </w:p>
    <w:p w14:paraId="34CE0A41" w14:textId="77777777" w:rsidR="00BF2273" w:rsidRPr="00743380" w:rsidRDefault="00BF2273" w:rsidP="00BF2273">
      <w:pPr>
        <w:pStyle w:val="BodyText"/>
        <w:rPr>
          <w:rFonts w:ascii="Arial" w:hAnsi="Arial" w:cs="Arial"/>
          <w:b/>
          <w:bCs/>
          <w:sz w:val="20"/>
          <w:szCs w:val="20"/>
          <w:u w:val="single"/>
          <w:lang w:val="en-GB"/>
        </w:rPr>
      </w:pPr>
    </w:p>
    <w:p w14:paraId="62EBF3C5" w14:textId="77777777" w:rsidR="00BF2273" w:rsidRPr="00743380" w:rsidRDefault="00BF2273" w:rsidP="00BF2273">
      <w:pPr>
        <w:pStyle w:val="BodyText"/>
        <w:rPr>
          <w:rFonts w:ascii="Arial" w:hAnsi="Arial" w:cs="Arial"/>
          <w:b/>
          <w:bCs/>
          <w:sz w:val="20"/>
          <w:szCs w:val="20"/>
          <w:u w:val="single"/>
          <w:lang w:val="en-GB"/>
        </w:rPr>
      </w:pPr>
    </w:p>
    <w:p w14:paraId="6D98A12B" w14:textId="77777777" w:rsidR="00BF2273" w:rsidRPr="00743380" w:rsidRDefault="00BF2273" w:rsidP="00BF2273">
      <w:pPr>
        <w:pStyle w:val="BodyText"/>
        <w:rPr>
          <w:rFonts w:ascii="Arial" w:hAnsi="Arial" w:cs="Arial"/>
          <w:b/>
          <w:bCs/>
          <w:sz w:val="20"/>
          <w:szCs w:val="20"/>
          <w:u w:val="single"/>
          <w:lang w:val="en-GB"/>
        </w:rPr>
      </w:pPr>
    </w:p>
    <w:p w14:paraId="2946DB82" w14:textId="77777777" w:rsidR="00C628D4" w:rsidRPr="00743380" w:rsidRDefault="00C628D4" w:rsidP="00BF2273">
      <w:pPr>
        <w:pStyle w:val="BodyText"/>
        <w:rPr>
          <w:rFonts w:ascii="Arial" w:hAnsi="Arial" w:cs="Arial"/>
          <w:b/>
          <w:bCs/>
          <w:sz w:val="20"/>
          <w:szCs w:val="20"/>
          <w:u w:val="single"/>
          <w:lang w:val="en-GB"/>
        </w:rPr>
      </w:pPr>
    </w:p>
    <w:p w14:paraId="5997CC1D" w14:textId="77777777" w:rsidR="00C628D4" w:rsidRPr="00743380" w:rsidRDefault="00C628D4" w:rsidP="00BF2273">
      <w:pPr>
        <w:pStyle w:val="BodyText"/>
        <w:rPr>
          <w:rFonts w:ascii="Arial" w:hAnsi="Arial" w:cs="Arial"/>
          <w:b/>
          <w:bCs/>
          <w:sz w:val="20"/>
          <w:szCs w:val="20"/>
          <w:u w:val="single"/>
          <w:lang w:val="en-GB"/>
        </w:rPr>
      </w:pPr>
    </w:p>
    <w:p w14:paraId="637805D2" w14:textId="77777777" w:rsidR="00C628D4" w:rsidRPr="00743380" w:rsidRDefault="00C628D4" w:rsidP="00C628D4">
      <w:pPr>
        <w:spacing w:after="160" w:line="256" w:lineRule="auto"/>
        <w:rPr>
          <w:rFonts w:ascii="Arial" w:eastAsia="Calibri" w:hAnsi="Arial" w:cs="Arial"/>
          <w:kern w:val="2"/>
          <w:sz w:val="22"/>
          <w:szCs w:val="22"/>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628D4" w:rsidRPr="00743380" w14:paraId="5C2AA5B3" w14:textId="77777777" w:rsidTr="7D07D00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91FDDD7" w14:textId="77777777" w:rsidR="00C628D4" w:rsidRPr="00743380" w:rsidRDefault="00C628D4" w:rsidP="00C628D4">
            <w:pPr>
              <w:spacing w:line="276" w:lineRule="auto"/>
              <w:rPr>
                <w:rFonts w:ascii="Arial" w:eastAsia="Arial Unicode MS" w:hAnsi="Arial" w:cs="Arial"/>
                <w:b/>
                <w:sz w:val="20"/>
                <w:szCs w:val="20"/>
                <w:u w:val="single"/>
                <w:lang w:val="en-GB"/>
              </w:rPr>
            </w:pPr>
            <w:bookmarkStart w:id="3" w:name="_Hlk156057883"/>
            <w:bookmarkStart w:id="4" w:name="_Hlk156057704"/>
            <w:r w:rsidRPr="00743380">
              <w:rPr>
                <w:rFonts w:ascii="Arial" w:eastAsia="Arial Unicode MS" w:hAnsi="Arial" w:cs="Arial"/>
                <w:b/>
                <w:sz w:val="20"/>
                <w:szCs w:val="20"/>
                <w:highlight w:val="yellow"/>
                <w:u w:val="single"/>
                <w:lang w:val="en-GB"/>
              </w:rPr>
              <w:t>PART  2:</w:t>
            </w:r>
            <w:r w:rsidRPr="00743380">
              <w:rPr>
                <w:rFonts w:ascii="Arial" w:eastAsia="Arial Unicode MS" w:hAnsi="Arial" w:cs="Arial"/>
                <w:b/>
                <w:sz w:val="20"/>
                <w:szCs w:val="20"/>
                <w:u w:val="single"/>
                <w:lang w:val="en-GB"/>
              </w:rPr>
              <w:t xml:space="preserve"> </w:t>
            </w:r>
          </w:p>
          <w:p w14:paraId="463F29E8" w14:textId="77777777" w:rsidR="00C628D4" w:rsidRPr="00743380" w:rsidRDefault="00C628D4" w:rsidP="00C628D4">
            <w:pPr>
              <w:spacing w:line="276" w:lineRule="auto"/>
              <w:rPr>
                <w:rFonts w:ascii="Arial" w:eastAsia="Arial Unicode MS" w:hAnsi="Arial" w:cs="Arial"/>
                <w:b/>
                <w:sz w:val="20"/>
                <w:szCs w:val="20"/>
                <w:u w:val="single"/>
                <w:lang w:val="en-GB"/>
              </w:rPr>
            </w:pPr>
          </w:p>
        </w:tc>
      </w:tr>
      <w:tr w:rsidR="00C628D4" w:rsidRPr="00743380" w14:paraId="783AB344" w14:textId="77777777" w:rsidTr="7D07D00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B7B4B86" w14:textId="77777777" w:rsidR="00C628D4" w:rsidRPr="00743380" w:rsidRDefault="00C628D4" w:rsidP="00C628D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535E" w14:textId="77777777" w:rsidR="00C628D4" w:rsidRPr="00743380" w:rsidRDefault="00C628D4" w:rsidP="00C628D4">
            <w:pPr>
              <w:keepNext/>
              <w:spacing w:line="276" w:lineRule="auto"/>
              <w:outlineLvl w:val="1"/>
              <w:rPr>
                <w:rFonts w:ascii="Arial" w:eastAsia="MS Mincho" w:hAnsi="Arial" w:cs="Arial"/>
                <w:b/>
                <w:bCs/>
                <w:sz w:val="20"/>
                <w:szCs w:val="20"/>
                <w:lang w:val="en-GB"/>
              </w:rPr>
            </w:pPr>
            <w:r w:rsidRPr="0074338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A6E4EA3" w14:textId="77777777" w:rsidR="00C628D4" w:rsidRPr="00743380" w:rsidRDefault="00C628D4" w:rsidP="00C628D4">
            <w:pPr>
              <w:spacing w:after="160" w:line="252" w:lineRule="auto"/>
              <w:rPr>
                <w:rFonts w:ascii="Arial" w:eastAsia="Calibri" w:hAnsi="Arial" w:cs="Arial"/>
                <w:kern w:val="2"/>
                <w:sz w:val="20"/>
                <w:szCs w:val="20"/>
                <w:lang w:val="en-IN"/>
              </w:rPr>
            </w:pPr>
            <w:r w:rsidRPr="00743380">
              <w:rPr>
                <w:rFonts w:ascii="Arial" w:eastAsia="Calibri" w:hAnsi="Arial" w:cs="Arial"/>
                <w:b/>
                <w:kern w:val="2"/>
                <w:sz w:val="20"/>
                <w:szCs w:val="20"/>
                <w:lang w:val="en-IN"/>
              </w:rPr>
              <w:t>Author’s Feedback</w:t>
            </w:r>
            <w:r w:rsidRPr="00743380">
              <w:rPr>
                <w:rFonts w:ascii="Arial" w:eastAsia="Calibri" w:hAnsi="Arial" w:cs="Arial"/>
                <w:kern w:val="2"/>
                <w:sz w:val="20"/>
                <w:szCs w:val="20"/>
                <w:lang w:val="en-IN"/>
              </w:rPr>
              <w:t xml:space="preserve"> (It is mandatory that authors should write his/her feedback here)</w:t>
            </w:r>
          </w:p>
          <w:p w14:paraId="3A0FF5F2" w14:textId="77777777" w:rsidR="00C628D4" w:rsidRPr="00743380" w:rsidRDefault="00C628D4" w:rsidP="00C628D4">
            <w:pPr>
              <w:keepNext/>
              <w:spacing w:line="276" w:lineRule="auto"/>
              <w:outlineLvl w:val="1"/>
              <w:rPr>
                <w:rFonts w:ascii="Arial" w:eastAsia="MS Mincho" w:hAnsi="Arial" w:cs="Arial"/>
                <w:bCs/>
                <w:sz w:val="20"/>
                <w:szCs w:val="20"/>
                <w:lang w:val="en-GB"/>
              </w:rPr>
            </w:pPr>
          </w:p>
        </w:tc>
      </w:tr>
      <w:tr w:rsidR="00C628D4" w:rsidRPr="00743380" w14:paraId="1EA22A3D" w14:textId="77777777" w:rsidTr="7D07D00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5184BF" w14:textId="77777777" w:rsidR="00C628D4" w:rsidRPr="00743380" w:rsidRDefault="00C628D4" w:rsidP="00C628D4">
            <w:pPr>
              <w:spacing w:line="276" w:lineRule="auto"/>
              <w:rPr>
                <w:rFonts w:ascii="Arial" w:eastAsia="Arial Unicode MS" w:hAnsi="Arial" w:cs="Arial"/>
                <w:b/>
                <w:sz w:val="20"/>
                <w:szCs w:val="20"/>
                <w:lang w:val="en-GB"/>
              </w:rPr>
            </w:pPr>
            <w:r w:rsidRPr="00743380">
              <w:rPr>
                <w:rFonts w:ascii="Arial" w:eastAsia="Arial Unicode MS" w:hAnsi="Arial" w:cs="Arial"/>
                <w:b/>
                <w:sz w:val="20"/>
                <w:szCs w:val="20"/>
                <w:lang w:val="en-GB"/>
              </w:rPr>
              <w:t xml:space="preserve">Are there ethical issues in this manuscript? </w:t>
            </w:r>
          </w:p>
          <w:p w14:paraId="5630AD66" w14:textId="77777777" w:rsidR="00C628D4" w:rsidRPr="00743380" w:rsidRDefault="00C628D4" w:rsidP="00C628D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146A9" w14:textId="77777777" w:rsidR="00C628D4" w:rsidRPr="00743380" w:rsidRDefault="00C628D4" w:rsidP="00C628D4">
            <w:pPr>
              <w:spacing w:line="276" w:lineRule="auto"/>
              <w:rPr>
                <w:rFonts w:ascii="Arial" w:eastAsia="Arial Unicode MS" w:hAnsi="Arial" w:cs="Arial"/>
                <w:i/>
                <w:iCs/>
                <w:sz w:val="20"/>
                <w:szCs w:val="20"/>
                <w:u w:val="single"/>
                <w:lang w:val="en-GB"/>
              </w:rPr>
            </w:pPr>
            <w:r w:rsidRPr="00743380">
              <w:rPr>
                <w:rFonts w:ascii="Arial" w:eastAsia="Arial Unicode MS" w:hAnsi="Arial" w:cs="Arial"/>
                <w:i/>
                <w:iCs/>
                <w:sz w:val="20"/>
                <w:szCs w:val="20"/>
                <w:u w:val="single"/>
                <w:lang w:val="en-GB"/>
              </w:rPr>
              <w:t xml:space="preserve">(If yes, </w:t>
            </w:r>
            <w:proofErr w:type="gramStart"/>
            <w:r w:rsidRPr="00743380">
              <w:rPr>
                <w:rFonts w:ascii="Arial" w:eastAsia="Arial Unicode MS" w:hAnsi="Arial" w:cs="Arial"/>
                <w:i/>
                <w:iCs/>
                <w:sz w:val="20"/>
                <w:szCs w:val="20"/>
                <w:u w:val="single"/>
                <w:lang w:val="en-GB"/>
              </w:rPr>
              <w:t>Kindly</w:t>
            </w:r>
            <w:proofErr w:type="gramEnd"/>
            <w:r w:rsidRPr="00743380">
              <w:rPr>
                <w:rFonts w:ascii="Arial" w:eastAsia="Arial Unicode MS" w:hAnsi="Arial" w:cs="Arial"/>
                <w:i/>
                <w:iCs/>
                <w:sz w:val="20"/>
                <w:szCs w:val="20"/>
                <w:u w:val="single"/>
                <w:lang w:val="en-GB"/>
              </w:rPr>
              <w:t xml:space="preserve"> please write down the ethical issues here in details)</w:t>
            </w:r>
          </w:p>
          <w:p w14:paraId="61829076" w14:textId="77777777" w:rsidR="00C628D4" w:rsidRPr="00743380" w:rsidRDefault="00C628D4" w:rsidP="00C628D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BA226A1" w14:textId="77777777" w:rsidR="00C628D4" w:rsidRPr="00743380" w:rsidRDefault="00C628D4" w:rsidP="00C628D4">
            <w:pPr>
              <w:spacing w:line="276" w:lineRule="auto"/>
              <w:rPr>
                <w:rFonts w:ascii="Arial" w:eastAsia="Arial Unicode MS" w:hAnsi="Arial" w:cs="Arial"/>
                <w:sz w:val="20"/>
                <w:szCs w:val="20"/>
                <w:lang w:val="en-GB"/>
              </w:rPr>
            </w:pPr>
          </w:p>
          <w:p w14:paraId="17AD93B2" w14:textId="77777777" w:rsidR="00C628D4" w:rsidRPr="00743380" w:rsidRDefault="00C628D4" w:rsidP="00C628D4">
            <w:pPr>
              <w:spacing w:line="276" w:lineRule="auto"/>
              <w:rPr>
                <w:rFonts w:ascii="Arial" w:eastAsia="Arial Unicode MS" w:hAnsi="Arial" w:cs="Arial"/>
                <w:sz w:val="20"/>
                <w:szCs w:val="20"/>
                <w:lang w:val="en-GB"/>
              </w:rPr>
            </w:pPr>
          </w:p>
          <w:p w14:paraId="0DE4B5B7" w14:textId="32674A6F" w:rsidR="00C628D4" w:rsidRPr="00743380" w:rsidRDefault="16528DBD" w:rsidP="00C628D4">
            <w:pPr>
              <w:spacing w:line="276" w:lineRule="auto"/>
              <w:rPr>
                <w:rFonts w:ascii="Arial" w:eastAsia="Arial Unicode MS" w:hAnsi="Arial" w:cs="Arial"/>
                <w:sz w:val="20"/>
                <w:szCs w:val="20"/>
                <w:lang w:val="en-GB"/>
              </w:rPr>
            </w:pPr>
            <w:r w:rsidRPr="00743380">
              <w:rPr>
                <w:rFonts w:ascii="Arial" w:eastAsia="Arial Unicode MS" w:hAnsi="Arial" w:cs="Arial"/>
                <w:sz w:val="20"/>
                <w:szCs w:val="20"/>
                <w:lang w:val="en-GB"/>
              </w:rPr>
              <w:t>No</w:t>
            </w:r>
          </w:p>
        </w:tc>
      </w:tr>
      <w:bookmarkEnd w:id="3"/>
    </w:tbl>
    <w:p w14:paraId="66204FF1" w14:textId="77777777" w:rsidR="00C628D4" w:rsidRPr="00743380" w:rsidRDefault="00C628D4" w:rsidP="00C628D4">
      <w:pPr>
        <w:rPr>
          <w:rFonts w:ascii="Arial" w:hAnsi="Arial" w:cs="Arial"/>
        </w:rPr>
      </w:pPr>
    </w:p>
    <w:p w14:paraId="2DBF0D7D" w14:textId="77777777" w:rsidR="00C628D4" w:rsidRPr="00743380" w:rsidRDefault="00C628D4" w:rsidP="00C628D4">
      <w:pPr>
        <w:rPr>
          <w:rFonts w:ascii="Arial" w:hAnsi="Arial" w:cs="Arial"/>
        </w:rPr>
      </w:pPr>
    </w:p>
    <w:p w14:paraId="6B62F1B3" w14:textId="77777777" w:rsidR="00C628D4" w:rsidRPr="00743380" w:rsidRDefault="00C628D4" w:rsidP="00C628D4">
      <w:pPr>
        <w:rPr>
          <w:rFonts w:ascii="Arial" w:hAnsi="Arial" w:cs="Arial"/>
          <w:bCs/>
          <w:u w:val="single"/>
          <w:lang w:val="en-GB"/>
        </w:rPr>
      </w:pPr>
    </w:p>
    <w:bookmarkEnd w:id="4"/>
    <w:p w14:paraId="02F2C34E" w14:textId="77777777" w:rsidR="00C628D4" w:rsidRPr="00743380" w:rsidRDefault="00C628D4" w:rsidP="00C628D4">
      <w:pPr>
        <w:rPr>
          <w:rFonts w:ascii="Arial" w:hAnsi="Arial" w:cs="Arial"/>
        </w:rPr>
      </w:pPr>
    </w:p>
    <w:p w14:paraId="680A4E5D" w14:textId="77777777" w:rsidR="00C628D4" w:rsidRPr="00743380" w:rsidRDefault="00C628D4" w:rsidP="00C628D4">
      <w:pPr>
        <w:spacing w:after="160" w:line="256" w:lineRule="auto"/>
        <w:rPr>
          <w:rFonts w:ascii="Arial" w:eastAsia="Calibri" w:hAnsi="Arial" w:cs="Arial"/>
          <w:kern w:val="2"/>
          <w:sz w:val="22"/>
          <w:szCs w:val="22"/>
          <w:lang w:val="en-IN"/>
        </w:rPr>
      </w:pPr>
    </w:p>
    <w:p w14:paraId="19219836" w14:textId="77777777" w:rsidR="00C628D4" w:rsidRPr="00743380" w:rsidRDefault="00C628D4" w:rsidP="00C628D4">
      <w:pPr>
        <w:spacing w:after="160" w:line="256" w:lineRule="auto"/>
        <w:rPr>
          <w:rFonts w:ascii="Arial" w:eastAsia="Calibri" w:hAnsi="Arial" w:cs="Arial"/>
          <w:kern w:val="2"/>
          <w:sz w:val="22"/>
          <w:szCs w:val="22"/>
          <w:lang w:val="en-IN"/>
        </w:rPr>
      </w:pPr>
    </w:p>
    <w:p w14:paraId="296FEF7D" w14:textId="77777777" w:rsidR="00C628D4" w:rsidRPr="00743380" w:rsidRDefault="00C628D4" w:rsidP="00C628D4">
      <w:pPr>
        <w:spacing w:after="160" w:line="256" w:lineRule="auto"/>
        <w:rPr>
          <w:rFonts w:ascii="Arial" w:eastAsia="Calibri" w:hAnsi="Arial" w:cs="Arial"/>
          <w:kern w:val="2"/>
          <w:sz w:val="22"/>
          <w:szCs w:val="22"/>
          <w:lang w:val="en-IN"/>
        </w:rPr>
      </w:pPr>
    </w:p>
    <w:p w14:paraId="7194DBDC" w14:textId="77777777" w:rsidR="00C628D4" w:rsidRPr="00743380" w:rsidRDefault="00C628D4" w:rsidP="00C628D4">
      <w:pPr>
        <w:spacing w:after="160" w:line="256" w:lineRule="auto"/>
        <w:rPr>
          <w:rFonts w:ascii="Arial" w:eastAsia="Calibri" w:hAnsi="Arial" w:cs="Arial"/>
          <w:kern w:val="2"/>
          <w:sz w:val="22"/>
          <w:szCs w:val="22"/>
          <w:lang w:val="en-IN"/>
        </w:rPr>
      </w:pPr>
    </w:p>
    <w:p w14:paraId="769D0D3C" w14:textId="77777777" w:rsidR="00C628D4" w:rsidRPr="00743380" w:rsidRDefault="00C628D4" w:rsidP="00C628D4">
      <w:pPr>
        <w:spacing w:after="160" w:line="256" w:lineRule="auto"/>
        <w:rPr>
          <w:rFonts w:ascii="Arial" w:eastAsia="Calibri" w:hAnsi="Arial" w:cs="Arial"/>
          <w:kern w:val="2"/>
          <w:sz w:val="22"/>
          <w:szCs w:val="22"/>
          <w:lang w:val="en-IN"/>
        </w:rPr>
      </w:pPr>
    </w:p>
    <w:p w14:paraId="54CD245A" w14:textId="77777777" w:rsidR="00C628D4" w:rsidRPr="00743380" w:rsidRDefault="00C628D4" w:rsidP="00C628D4">
      <w:pPr>
        <w:spacing w:after="160" w:line="256" w:lineRule="auto"/>
        <w:rPr>
          <w:rFonts w:ascii="Arial" w:eastAsia="Calibri" w:hAnsi="Arial" w:cs="Arial"/>
          <w:kern w:val="2"/>
          <w:sz w:val="22"/>
          <w:szCs w:val="22"/>
          <w:lang w:val="en-IN"/>
        </w:rPr>
      </w:pPr>
    </w:p>
    <w:p w14:paraId="1231BE67" w14:textId="77777777" w:rsidR="00C628D4" w:rsidRPr="00743380" w:rsidRDefault="00C628D4" w:rsidP="00C628D4">
      <w:pPr>
        <w:spacing w:after="160" w:line="256" w:lineRule="auto"/>
        <w:rPr>
          <w:rFonts w:ascii="Arial" w:eastAsia="Calibri" w:hAnsi="Arial" w:cs="Arial"/>
          <w:kern w:val="2"/>
          <w:sz w:val="22"/>
          <w:szCs w:val="22"/>
          <w:lang w:val="en-IN"/>
        </w:rPr>
      </w:pPr>
    </w:p>
    <w:p w14:paraId="36FEB5B0" w14:textId="77777777" w:rsidR="00C628D4" w:rsidRPr="00743380" w:rsidRDefault="00C628D4" w:rsidP="00C628D4">
      <w:pPr>
        <w:spacing w:after="160" w:line="256" w:lineRule="auto"/>
        <w:rPr>
          <w:rFonts w:ascii="Arial" w:eastAsia="Calibri" w:hAnsi="Arial" w:cs="Arial"/>
          <w:kern w:val="2"/>
          <w:sz w:val="22"/>
          <w:szCs w:val="22"/>
          <w:lang w:val="en-IN"/>
        </w:rPr>
      </w:pPr>
      <w:r w:rsidRPr="00743380">
        <w:rPr>
          <w:rFonts w:ascii="Arial" w:eastAsia="Calibri" w:hAnsi="Arial" w:cs="Arial"/>
          <w:kern w:val="2"/>
          <w:sz w:val="22"/>
          <w:szCs w:val="22"/>
          <w:lang w:val="en-IN"/>
        </w:rPr>
        <w:tab/>
      </w:r>
    </w:p>
    <w:p w14:paraId="30D7AA69" w14:textId="77777777" w:rsidR="00C628D4" w:rsidRPr="00743380" w:rsidRDefault="00C628D4" w:rsidP="00C628D4">
      <w:pPr>
        <w:spacing w:after="160" w:line="256" w:lineRule="auto"/>
        <w:rPr>
          <w:rFonts w:ascii="Arial" w:eastAsia="Calibri" w:hAnsi="Arial" w:cs="Arial"/>
          <w:kern w:val="2"/>
          <w:sz w:val="22"/>
          <w:szCs w:val="22"/>
          <w:lang w:val="en-IN"/>
        </w:rPr>
      </w:pPr>
    </w:p>
    <w:bookmarkEnd w:id="1"/>
    <w:bookmarkEnd w:id="2"/>
    <w:p w14:paraId="7196D064" w14:textId="77777777" w:rsidR="00C628D4" w:rsidRPr="00743380" w:rsidRDefault="00C628D4" w:rsidP="00BF2273">
      <w:pPr>
        <w:pStyle w:val="BodyText"/>
        <w:rPr>
          <w:rFonts w:ascii="Arial" w:hAnsi="Arial" w:cs="Arial"/>
          <w:b/>
          <w:bCs/>
          <w:sz w:val="20"/>
          <w:szCs w:val="20"/>
          <w:u w:val="single"/>
          <w:lang w:val="en-GB"/>
        </w:rPr>
      </w:pPr>
    </w:p>
    <w:sectPr w:rsidR="00C628D4" w:rsidRPr="00743380" w:rsidSect="00C969A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EDD08" w14:textId="77777777" w:rsidR="003016CB" w:rsidRPr="0000007A" w:rsidRDefault="003016CB" w:rsidP="0099583E">
      <w:r>
        <w:separator/>
      </w:r>
    </w:p>
  </w:endnote>
  <w:endnote w:type="continuationSeparator" w:id="0">
    <w:p w14:paraId="5D01B6A4" w14:textId="77777777" w:rsidR="003016CB" w:rsidRPr="0000007A" w:rsidRDefault="003016C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342DA" w:rsidRPr="006342DA">
      <w:rPr>
        <w:sz w:val="16"/>
      </w:rPr>
      <w:t xml:space="preserve">Version: </w:t>
    </w:r>
    <w:r w:rsidR="006B5A74">
      <w:rPr>
        <w:sz w:val="16"/>
      </w:rPr>
      <w:t>3</w:t>
    </w:r>
    <w:r w:rsidR="006342DA" w:rsidRPr="006342DA">
      <w:rPr>
        <w:sz w:val="16"/>
      </w:rPr>
      <w:t xml:space="preserve"> (0</w:t>
    </w:r>
    <w:r w:rsidR="006B5A74">
      <w:rPr>
        <w:sz w:val="16"/>
      </w:rPr>
      <w:t>7</w:t>
    </w:r>
    <w:r w:rsidR="006342DA" w:rsidRPr="006342DA">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635BA" w14:textId="77777777" w:rsidR="003016CB" w:rsidRPr="0000007A" w:rsidRDefault="003016CB" w:rsidP="0099583E">
      <w:r>
        <w:separator/>
      </w:r>
    </w:p>
  </w:footnote>
  <w:footnote w:type="continuationSeparator" w:id="0">
    <w:p w14:paraId="2BFC8F69" w14:textId="77777777" w:rsidR="003016CB" w:rsidRPr="0000007A" w:rsidRDefault="003016C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601F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B5A7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16894445">
    <w:abstractNumId w:val="4"/>
  </w:num>
  <w:num w:numId="2" w16cid:durableId="976373721">
    <w:abstractNumId w:val="8"/>
  </w:num>
  <w:num w:numId="3" w16cid:durableId="552548204">
    <w:abstractNumId w:val="7"/>
  </w:num>
  <w:num w:numId="4" w16cid:durableId="1922640236">
    <w:abstractNumId w:val="9"/>
  </w:num>
  <w:num w:numId="5" w16cid:durableId="1100371996">
    <w:abstractNumId w:val="6"/>
  </w:num>
  <w:num w:numId="6" w16cid:durableId="1891526128">
    <w:abstractNumId w:val="0"/>
  </w:num>
  <w:num w:numId="7" w16cid:durableId="1787963119">
    <w:abstractNumId w:val="3"/>
  </w:num>
  <w:num w:numId="8" w16cid:durableId="1439714551">
    <w:abstractNumId w:val="11"/>
  </w:num>
  <w:num w:numId="9" w16cid:durableId="1863786587">
    <w:abstractNumId w:val="10"/>
  </w:num>
  <w:num w:numId="10" w16cid:durableId="1857116529">
    <w:abstractNumId w:val="2"/>
  </w:num>
  <w:num w:numId="11" w16cid:durableId="2103378980">
    <w:abstractNumId w:val="1"/>
  </w:num>
  <w:num w:numId="12" w16cid:durableId="162749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30E3"/>
    <w:rsid w:val="000450FC"/>
    <w:rsid w:val="00056CB0"/>
    <w:rsid w:val="000577C2"/>
    <w:rsid w:val="0006257C"/>
    <w:rsid w:val="00084D7C"/>
    <w:rsid w:val="00091112"/>
    <w:rsid w:val="000936AC"/>
    <w:rsid w:val="00095A59"/>
    <w:rsid w:val="000A1ECF"/>
    <w:rsid w:val="000A2134"/>
    <w:rsid w:val="000A6F41"/>
    <w:rsid w:val="000B4EE5"/>
    <w:rsid w:val="000B74A1"/>
    <w:rsid w:val="000B757E"/>
    <w:rsid w:val="000C0837"/>
    <w:rsid w:val="000C3B7E"/>
    <w:rsid w:val="000C4D81"/>
    <w:rsid w:val="00100577"/>
    <w:rsid w:val="00101322"/>
    <w:rsid w:val="00136984"/>
    <w:rsid w:val="00144521"/>
    <w:rsid w:val="00150304"/>
    <w:rsid w:val="0015296D"/>
    <w:rsid w:val="00163622"/>
    <w:rsid w:val="001645A2"/>
    <w:rsid w:val="00164F4E"/>
    <w:rsid w:val="00165685"/>
    <w:rsid w:val="0017480A"/>
    <w:rsid w:val="001766DF"/>
    <w:rsid w:val="00184644"/>
    <w:rsid w:val="00184CA1"/>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0CA5"/>
    <w:rsid w:val="00275984"/>
    <w:rsid w:val="00280EC9"/>
    <w:rsid w:val="00291D08"/>
    <w:rsid w:val="00293482"/>
    <w:rsid w:val="002D306F"/>
    <w:rsid w:val="002D7EA9"/>
    <w:rsid w:val="002E1211"/>
    <w:rsid w:val="002E2339"/>
    <w:rsid w:val="002E6D86"/>
    <w:rsid w:val="002F6935"/>
    <w:rsid w:val="003016CB"/>
    <w:rsid w:val="003072D5"/>
    <w:rsid w:val="00312559"/>
    <w:rsid w:val="003166D6"/>
    <w:rsid w:val="003204B8"/>
    <w:rsid w:val="0033692F"/>
    <w:rsid w:val="00346223"/>
    <w:rsid w:val="00376CF3"/>
    <w:rsid w:val="003A04E7"/>
    <w:rsid w:val="003A4991"/>
    <w:rsid w:val="003A6E1A"/>
    <w:rsid w:val="003B2172"/>
    <w:rsid w:val="003E746A"/>
    <w:rsid w:val="00410018"/>
    <w:rsid w:val="0042465A"/>
    <w:rsid w:val="004356CC"/>
    <w:rsid w:val="00435B36"/>
    <w:rsid w:val="00442B24"/>
    <w:rsid w:val="0044444D"/>
    <w:rsid w:val="0044519B"/>
    <w:rsid w:val="00445B35"/>
    <w:rsid w:val="00446659"/>
    <w:rsid w:val="0045134A"/>
    <w:rsid w:val="00457AB1"/>
    <w:rsid w:val="00457BC0"/>
    <w:rsid w:val="00462996"/>
    <w:rsid w:val="004674B4"/>
    <w:rsid w:val="004B4CAD"/>
    <w:rsid w:val="004B4FDC"/>
    <w:rsid w:val="004C3DF1"/>
    <w:rsid w:val="004D2E36"/>
    <w:rsid w:val="004F3614"/>
    <w:rsid w:val="00503AB6"/>
    <w:rsid w:val="005047C5"/>
    <w:rsid w:val="00510920"/>
    <w:rsid w:val="00521812"/>
    <w:rsid w:val="00523D2C"/>
    <w:rsid w:val="00531C82"/>
    <w:rsid w:val="005339A8"/>
    <w:rsid w:val="00533FC1"/>
    <w:rsid w:val="0054564B"/>
    <w:rsid w:val="00545A13"/>
    <w:rsid w:val="00546343"/>
    <w:rsid w:val="0055124B"/>
    <w:rsid w:val="00557CD3"/>
    <w:rsid w:val="00560D3C"/>
    <w:rsid w:val="00567DE0"/>
    <w:rsid w:val="005735A5"/>
    <w:rsid w:val="005A5BE0"/>
    <w:rsid w:val="005B12E0"/>
    <w:rsid w:val="005B3630"/>
    <w:rsid w:val="005C25A0"/>
    <w:rsid w:val="005D230D"/>
    <w:rsid w:val="00602F7D"/>
    <w:rsid w:val="00605952"/>
    <w:rsid w:val="00620677"/>
    <w:rsid w:val="00624032"/>
    <w:rsid w:val="006342DA"/>
    <w:rsid w:val="00645A56"/>
    <w:rsid w:val="006532DF"/>
    <w:rsid w:val="0065579D"/>
    <w:rsid w:val="00663792"/>
    <w:rsid w:val="0067046C"/>
    <w:rsid w:val="00676845"/>
    <w:rsid w:val="00680547"/>
    <w:rsid w:val="0068446F"/>
    <w:rsid w:val="0069428E"/>
    <w:rsid w:val="00696CAD"/>
    <w:rsid w:val="006A5E0B"/>
    <w:rsid w:val="006B0149"/>
    <w:rsid w:val="006B5A74"/>
    <w:rsid w:val="006C3797"/>
    <w:rsid w:val="006E7D6E"/>
    <w:rsid w:val="006F6F2F"/>
    <w:rsid w:val="00701186"/>
    <w:rsid w:val="0070163E"/>
    <w:rsid w:val="00707BE1"/>
    <w:rsid w:val="00714A58"/>
    <w:rsid w:val="007238EB"/>
    <w:rsid w:val="0072789A"/>
    <w:rsid w:val="007317C3"/>
    <w:rsid w:val="00733859"/>
    <w:rsid w:val="00734756"/>
    <w:rsid w:val="0073538B"/>
    <w:rsid w:val="00741BD0"/>
    <w:rsid w:val="007426E6"/>
    <w:rsid w:val="00743380"/>
    <w:rsid w:val="00746370"/>
    <w:rsid w:val="00766889"/>
    <w:rsid w:val="00766A0D"/>
    <w:rsid w:val="00767F8C"/>
    <w:rsid w:val="00780B67"/>
    <w:rsid w:val="0078B22D"/>
    <w:rsid w:val="007B1099"/>
    <w:rsid w:val="007B6203"/>
    <w:rsid w:val="007B6E18"/>
    <w:rsid w:val="007D0246"/>
    <w:rsid w:val="007F5873"/>
    <w:rsid w:val="00806382"/>
    <w:rsid w:val="00815F94"/>
    <w:rsid w:val="0082130C"/>
    <w:rsid w:val="00821EE9"/>
    <w:rsid w:val="008224E2"/>
    <w:rsid w:val="00825DC9"/>
    <w:rsid w:val="0082676D"/>
    <w:rsid w:val="00831055"/>
    <w:rsid w:val="008423BB"/>
    <w:rsid w:val="00846F1F"/>
    <w:rsid w:val="0087201B"/>
    <w:rsid w:val="00877F10"/>
    <w:rsid w:val="00882091"/>
    <w:rsid w:val="008913D5"/>
    <w:rsid w:val="00893E75"/>
    <w:rsid w:val="008A3B9C"/>
    <w:rsid w:val="008C2778"/>
    <w:rsid w:val="008C2F62"/>
    <w:rsid w:val="008D020E"/>
    <w:rsid w:val="008D1117"/>
    <w:rsid w:val="008D15A4"/>
    <w:rsid w:val="008F36E4"/>
    <w:rsid w:val="00933C8B"/>
    <w:rsid w:val="009553EC"/>
    <w:rsid w:val="009655D5"/>
    <w:rsid w:val="0097330E"/>
    <w:rsid w:val="00974330"/>
    <w:rsid w:val="0097498C"/>
    <w:rsid w:val="00982766"/>
    <w:rsid w:val="009852C4"/>
    <w:rsid w:val="00985F26"/>
    <w:rsid w:val="0099583E"/>
    <w:rsid w:val="009A0242"/>
    <w:rsid w:val="009A59ED"/>
    <w:rsid w:val="009A5D1C"/>
    <w:rsid w:val="009A5F33"/>
    <w:rsid w:val="009B5AA8"/>
    <w:rsid w:val="009C45A0"/>
    <w:rsid w:val="009C5642"/>
    <w:rsid w:val="009E13C3"/>
    <w:rsid w:val="009E6A30"/>
    <w:rsid w:val="009E79E5"/>
    <w:rsid w:val="009F07D4"/>
    <w:rsid w:val="009F29EB"/>
    <w:rsid w:val="00A001A0"/>
    <w:rsid w:val="00A12C83"/>
    <w:rsid w:val="00A31AAC"/>
    <w:rsid w:val="00A32865"/>
    <w:rsid w:val="00A32905"/>
    <w:rsid w:val="00A36C95"/>
    <w:rsid w:val="00A37DE3"/>
    <w:rsid w:val="00A519D1"/>
    <w:rsid w:val="00A6343B"/>
    <w:rsid w:val="00A65C50"/>
    <w:rsid w:val="00A66DD2"/>
    <w:rsid w:val="00A86E29"/>
    <w:rsid w:val="00AA41B3"/>
    <w:rsid w:val="00AA6670"/>
    <w:rsid w:val="00AB1ED6"/>
    <w:rsid w:val="00AB397D"/>
    <w:rsid w:val="00AB61AE"/>
    <w:rsid w:val="00AB638A"/>
    <w:rsid w:val="00AB6E43"/>
    <w:rsid w:val="00AC1349"/>
    <w:rsid w:val="00AD24DD"/>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2273"/>
    <w:rsid w:val="00BF39A4"/>
    <w:rsid w:val="00C02797"/>
    <w:rsid w:val="00C10283"/>
    <w:rsid w:val="00C110CC"/>
    <w:rsid w:val="00C22886"/>
    <w:rsid w:val="00C25C8F"/>
    <w:rsid w:val="00C263C6"/>
    <w:rsid w:val="00C45199"/>
    <w:rsid w:val="00C628D4"/>
    <w:rsid w:val="00C635B6"/>
    <w:rsid w:val="00C70DFC"/>
    <w:rsid w:val="00C82466"/>
    <w:rsid w:val="00C84097"/>
    <w:rsid w:val="00C969A0"/>
    <w:rsid w:val="00CB02C3"/>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7EB5"/>
    <w:rsid w:val="00D7603E"/>
    <w:rsid w:val="00D8579C"/>
    <w:rsid w:val="00D90124"/>
    <w:rsid w:val="00D9392F"/>
    <w:rsid w:val="00D97D04"/>
    <w:rsid w:val="00DA41F5"/>
    <w:rsid w:val="00DB5B54"/>
    <w:rsid w:val="00DB7E1B"/>
    <w:rsid w:val="00DC1D81"/>
    <w:rsid w:val="00E451EA"/>
    <w:rsid w:val="00E53E52"/>
    <w:rsid w:val="00E57F4B"/>
    <w:rsid w:val="00E63889"/>
    <w:rsid w:val="00E65EB7"/>
    <w:rsid w:val="00E66E82"/>
    <w:rsid w:val="00E71C8D"/>
    <w:rsid w:val="00E72360"/>
    <w:rsid w:val="00E972A7"/>
    <w:rsid w:val="00EA2839"/>
    <w:rsid w:val="00EB3E91"/>
    <w:rsid w:val="00EC6894"/>
    <w:rsid w:val="00ED6B12"/>
    <w:rsid w:val="00EE0D3E"/>
    <w:rsid w:val="00EF326D"/>
    <w:rsid w:val="00EF53FE"/>
    <w:rsid w:val="00F218BD"/>
    <w:rsid w:val="00F245A7"/>
    <w:rsid w:val="00F2643C"/>
    <w:rsid w:val="00F3295A"/>
    <w:rsid w:val="00F34D8E"/>
    <w:rsid w:val="00F3669D"/>
    <w:rsid w:val="00F405F8"/>
    <w:rsid w:val="00F41154"/>
    <w:rsid w:val="00F4700F"/>
    <w:rsid w:val="00F51F7F"/>
    <w:rsid w:val="00F573EA"/>
    <w:rsid w:val="00F57E9D"/>
    <w:rsid w:val="00FA6528"/>
    <w:rsid w:val="00FB50C6"/>
    <w:rsid w:val="00FB7384"/>
    <w:rsid w:val="00FC2E17"/>
    <w:rsid w:val="00FC6387"/>
    <w:rsid w:val="00FC6802"/>
    <w:rsid w:val="00FD70A7"/>
    <w:rsid w:val="00FF09A0"/>
    <w:rsid w:val="012213A2"/>
    <w:rsid w:val="0E49C15D"/>
    <w:rsid w:val="16528DBD"/>
    <w:rsid w:val="24CCB59B"/>
    <w:rsid w:val="3A8FC625"/>
    <w:rsid w:val="436FE2DD"/>
    <w:rsid w:val="4494DC34"/>
    <w:rsid w:val="52ECA885"/>
    <w:rsid w:val="585A90C2"/>
    <w:rsid w:val="66308273"/>
    <w:rsid w:val="70E4F5F9"/>
    <w:rsid w:val="73391698"/>
    <w:rsid w:val="7D07D0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EF547"/>
  <w15:chartTrackingRefBased/>
  <w15:docId w15:val="{5C83F106-51A2-4069-B5D6-0C0D54285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5124B"/>
    <w:rPr>
      <w:color w:val="605E5C"/>
      <w:shd w:val="clear" w:color="auto" w:fill="E1DFDD"/>
    </w:rPr>
  </w:style>
  <w:style w:type="character" w:styleId="Strong">
    <w:name w:val="Strong"/>
    <w:uiPriority w:val="22"/>
    <w:qFormat/>
    <w:rsid w:val="00714A58"/>
    <w:rPr>
      <w:b/>
      <w:bCs/>
    </w:rPr>
  </w:style>
  <w:style w:type="character" w:styleId="Emphasis">
    <w:name w:val="Emphasis"/>
    <w:uiPriority w:val="20"/>
    <w:qFormat/>
    <w:rsid w:val="00714A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4339">
      <w:bodyDiv w:val="1"/>
      <w:marLeft w:val="0"/>
      <w:marRight w:val="0"/>
      <w:marTop w:val="0"/>
      <w:marBottom w:val="0"/>
      <w:divBdr>
        <w:top w:val="none" w:sz="0" w:space="0" w:color="auto"/>
        <w:left w:val="none" w:sz="0" w:space="0" w:color="auto"/>
        <w:bottom w:val="none" w:sz="0" w:space="0" w:color="auto"/>
        <w:right w:val="none" w:sz="0" w:space="0" w:color="auto"/>
      </w:divBdr>
    </w:div>
    <w:div w:id="20172151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0773696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5999836">
      <w:bodyDiv w:val="1"/>
      <w:marLeft w:val="0"/>
      <w:marRight w:val="0"/>
      <w:marTop w:val="0"/>
      <w:marBottom w:val="0"/>
      <w:divBdr>
        <w:top w:val="none" w:sz="0" w:space="0" w:color="auto"/>
        <w:left w:val="none" w:sz="0" w:space="0" w:color="auto"/>
        <w:bottom w:val="none" w:sz="0" w:space="0" w:color="auto"/>
        <w:right w:val="none" w:sz="0" w:space="0" w:color="auto"/>
      </w:divBdr>
    </w:div>
    <w:div w:id="1469398348">
      <w:bodyDiv w:val="1"/>
      <w:marLeft w:val="0"/>
      <w:marRight w:val="0"/>
      <w:marTop w:val="0"/>
      <w:marBottom w:val="0"/>
      <w:divBdr>
        <w:top w:val="none" w:sz="0" w:space="0" w:color="auto"/>
        <w:left w:val="none" w:sz="0" w:space="0" w:color="auto"/>
        <w:bottom w:val="none" w:sz="0" w:space="0" w:color="auto"/>
        <w:right w:val="none" w:sz="0" w:space="0" w:color="auto"/>
      </w:divBdr>
    </w:div>
    <w:div w:id="1900550922">
      <w:bodyDiv w:val="1"/>
      <w:marLeft w:val="0"/>
      <w:marRight w:val="0"/>
      <w:marTop w:val="0"/>
      <w:marBottom w:val="0"/>
      <w:divBdr>
        <w:top w:val="none" w:sz="0" w:space="0" w:color="auto"/>
        <w:left w:val="none" w:sz="0" w:space="0" w:color="auto"/>
        <w:bottom w:val="none" w:sz="0" w:space="0" w:color="auto"/>
        <w:right w:val="none" w:sz="0" w:space="0" w:color="auto"/>
      </w:divBdr>
    </w:div>
    <w:div w:id="1935478458">
      <w:bodyDiv w:val="1"/>
      <w:marLeft w:val="0"/>
      <w:marRight w:val="0"/>
      <w:marTop w:val="0"/>
      <w:marBottom w:val="0"/>
      <w:divBdr>
        <w:top w:val="none" w:sz="0" w:space="0" w:color="auto"/>
        <w:left w:val="none" w:sz="0" w:space="0" w:color="auto"/>
        <w:bottom w:val="none" w:sz="0" w:space="0" w:color="auto"/>
        <w:right w:val="none" w:sz="0" w:space="0" w:color="auto"/>
      </w:divBdr>
    </w:div>
    <w:div w:id="212947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mt.com/index.php/JEM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CFFAF-4429-4839-9378-6F50C7D40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1775</Words>
  <Characters>10121</Characters>
  <Application>Microsoft Office Word</Application>
  <DocSecurity>0</DocSecurity>
  <Lines>84</Lines>
  <Paragraphs>23</Paragraphs>
  <ScaleCrop>false</ScaleCrop>
  <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144</cp:revision>
  <dcterms:created xsi:type="dcterms:W3CDTF">2026-01-06T17:15:00Z</dcterms:created>
  <dcterms:modified xsi:type="dcterms:W3CDTF">2026-01-07T06:51:00Z</dcterms:modified>
</cp:coreProperties>
</file>